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4F5C8A" w:rsidP="00AA5EE8">
      <w:pPr>
        <w:spacing w:line="276" w:lineRule="auto"/>
        <w:contextualSpacing/>
        <w:rPr>
          <w:b/>
          <w:sz w:val="32"/>
          <w:szCs w:val="32"/>
        </w:rPr>
      </w:pPr>
      <w:r>
        <w:rPr>
          <w:b/>
          <w:sz w:val="32"/>
          <w:szCs w:val="32"/>
        </w:rPr>
        <w:t>Transportation</w:t>
      </w:r>
      <w:r w:rsidR="001C504B">
        <w:rPr>
          <w:b/>
          <w:sz w:val="32"/>
          <w:szCs w:val="32"/>
        </w:rPr>
        <w:t xml:space="preserve"> </w:t>
      </w:r>
    </w:p>
    <w:p w:rsidR="00331B5F" w:rsidRDefault="00331B5F" w:rsidP="00AA5EE8">
      <w:pPr>
        <w:tabs>
          <w:tab w:val="left" w:pos="3360"/>
        </w:tabs>
        <w:spacing w:line="276" w:lineRule="auto"/>
        <w:contextualSpacing/>
      </w:pPr>
      <w:r>
        <w:t xml:space="preserve">Last Updated: </w:t>
      </w:r>
      <w:r w:rsidR="00A65951">
        <w:t>September 19</w:t>
      </w:r>
      <w:r w:rsidR="004F5C8A">
        <w:t>, 2013</w:t>
      </w:r>
    </w:p>
    <w:p w:rsidR="00331B5F" w:rsidRDefault="00331B5F" w:rsidP="00AA5EE8">
      <w:pPr>
        <w:tabs>
          <w:tab w:val="left" w:pos="3360"/>
        </w:tabs>
        <w:spacing w:line="276" w:lineRule="auto"/>
        <w:contextualSpacing/>
      </w:pPr>
    </w:p>
    <w:p w:rsidR="00331B5F" w:rsidRDefault="00331B5F" w:rsidP="00AA5EE8">
      <w:pPr>
        <w:tabs>
          <w:tab w:val="left" w:pos="3360"/>
        </w:tabs>
        <w:spacing w:line="276" w:lineRule="auto"/>
        <w:contextualSpacing/>
        <w:rPr>
          <w:b/>
          <w:u w:val="single"/>
        </w:rPr>
      </w:pPr>
      <w:r>
        <w:rPr>
          <w:b/>
          <w:u w:val="single"/>
        </w:rPr>
        <w:t>Background</w:t>
      </w:r>
    </w:p>
    <w:p w:rsidR="005F738C" w:rsidRDefault="005F738C" w:rsidP="002F3082">
      <w:pPr>
        <w:tabs>
          <w:tab w:val="left" w:pos="3360"/>
        </w:tabs>
        <w:spacing w:line="276" w:lineRule="auto"/>
        <w:contextualSpacing/>
      </w:pPr>
      <w:r>
        <w:t xml:space="preserve">There are many, many forms of transportation.  Some methods of transportation include by plane, train, automobile, boat, submarine, motorcycle, bicycle, and foot.  All of these have some effect on the environment. </w:t>
      </w:r>
    </w:p>
    <w:p w:rsidR="005F738C" w:rsidRDefault="005F738C" w:rsidP="002F3082">
      <w:pPr>
        <w:tabs>
          <w:tab w:val="left" w:pos="3360"/>
        </w:tabs>
        <w:spacing w:line="276" w:lineRule="auto"/>
        <w:contextualSpacing/>
      </w:pPr>
    </w:p>
    <w:p w:rsidR="00F44ADF" w:rsidRDefault="00987F5F" w:rsidP="002F3082">
      <w:pPr>
        <w:tabs>
          <w:tab w:val="left" w:pos="3360"/>
        </w:tabs>
        <w:spacing w:line="276" w:lineRule="auto"/>
        <w:contextualSpacing/>
      </w:pPr>
      <w:r>
        <w:t xml:space="preserve">Worldwide, our </w:t>
      </w:r>
      <w:r w:rsidR="00F44ADF">
        <w:t>transportation choices are causing dangerous levels of air pollution</w:t>
      </w:r>
      <w:bookmarkStart w:id="0" w:name="_GoBack"/>
      <w:bookmarkEnd w:id="0"/>
      <w:r w:rsidR="00F44ADF">
        <w:t>.  Gasoline powered vehicles burn most of the world’s petroleum</w:t>
      </w:r>
      <w:r w:rsidR="00F44ADF">
        <w:t>, introducing pollution such as n</w:t>
      </w:r>
      <w:r w:rsidR="00F44ADF">
        <w:t>itrous oxides and particulates</w:t>
      </w:r>
      <w:r w:rsidR="00F44ADF">
        <w:t xml:space="preserve"> to the surrounding atmosphere to form smog, decrease visibility, and harm human health.  Transportation also accounts for more than 12% of greenhouse gas emissions worldwide, and is one of the fastest growing emission sectors.</w:t>
      </w:r>
      <w:r>
        <w:t xml:space="preserve"> Many countries have</w:t>
      </w:r>
      <w:r w:rsidR="00F44ADF">
        <w:t xml:space="preserve"> emissions regulations controlling transportation pollution for the purposes of improving ambient air quality and human health.  </w:t>
      </w:r>
      <w:r>
        <w:t>W</w:t>
      </w:r>
      <w:r w:rsidR="00F44ADF">
        <w:t xml:space="preserve">hile individual emissions have decreased, this has been offset by the increase in number of vehicles and their usage time. </w:t>
      </w:r>
    </w:p>
    <w:p w:rsidR="002F3082" w:rsidRDefault="002F3082" w:rsidP="002F3082">
      <w:pPr>
        <w:tabs>
          <w:tab w:val="left" w:pos="3360"/>
        </w:tabs>
        <w:spacing w:line="276" w:lineRule="auto"/>
        <w:contextualSpacing/>
      </w:pPr>
    </w:p>
    <w:p w:rsidR="002F3082" w:rsidRDefault="002F3082" w:rsidP="002F3082">
      <w:pPr>
        <w:tabs>
          <w:tab w:val="left" w:pos="3360"/>
        </w:tabs>
        <w:spacing w:line="276" w:lineRule="auto"/>
        <w:contextualSpacing/>
      </w:pPr>
      <w:r>
        <w:t>Other environmental impacts of transport syste</w:t>
      </w:r>
      <w:r w:rsidR="00987F5F">
        <w:t>ms include traffic congestion</w:t>
      </w:r>
      <w:proofErr w:type="gramStart"/>
      <w:r w:rsidR="00987F5F">
        <w:t xml:space="preserve">,  </w:t>
      </w:r>
      <w:r>
        <w:t>automobile</w:t>
      </w:r>
      <w:proofErr w:type="gramEnd"/>
      <w:r>
        <w:t xml:space="preserve">-oriented urban sprawl, </w:t>
      </w:r>
      <w:r w:rsidR="00987F5F">
        <w:t>and noise and light pollution.</w:t>
      </w:r>
    </w:p>
    <w:p w:rsidR="002F3082" w:rsidRDefault="002F3082" w:rsidP="002F3082">
      <w:pPr>
        <w:tabs>
          <w:tab w:val="left" w:pos="3360"/>
        </w:tabs>
        <w:spacing w:line="276" w:lineRule="auto"/>
        <w:contextualSpacing/>
      </w:pPr>
    </w:p>
    <w:p w:rsidR="00987F5F" w:rsidRDefault="00987F5F" w:rsidP="00AA5EE8">
      <w:pPr>
        <w:tabs>
          <w:tab w:val="left" w:pos="3360"/>
        </w:tabs>
        <w:spacing w:line="276" w:lineRule="auto"/>
        <w:contextualSpacing/>
      </w:pPr>
    </w:p>
    <w:p w:rsidR="00331B5F" w:rsidRPr="00D22A8F" w:rsidRDefault="00331B5F" w:rsidP="00AA5EE8">
      <w:pPr>
        <w:tabs>
          <w:tab w:val="left" w:pos="3360"/>
        </w:tabs>
        <w:spacing w:line="276" w:lineRule="auto"/>
        <w:contextualSpacing/>
        <w:rPr>
          <w:b/>
          <w:u w:val="single"/>
        </w:rPr>
      </w:pPr>
      <w:r w:rsidRPr="00D22A8F">
        <w:rPr>
          <w:b/>
          <w:u w:val="single"/>
        </w:rPr>
        <w:t>Objectives</w:t>
      </w:r>
    </w:p>
    <w:p w:rsidR="00331B5F" w:rsidRDefault="00D22A8F" w:rsidP="00AA5EE8">
      <w:pPr>
        <w:tabs>
          <w:tab w:val="left" w:pos="3360"/>
        </w:tabs>
        <w:spacing w:line="276" w:lineRule="auto"/>
        <w:contextualSpacing/>
      </w:pPr>
      <w:r>
        <w:t>Students will be able to:</w:t>
      </w:r>
    </w:p>
    <w:p w:rsidR="00A6194A" w:rsidRDefault="00A6194A" w:rsidP="00AA5EE8">
      <w:pPr>
        <w:pStyle w:val="ListParagraph"/>
        <w:numPr>
          <w:ilvl w:val="0"/>
          <w:numId w:val="11"/>
        </w:numPr>
        <w:tabs>
          <w:tab w:val="left" w:pos="3360"/>
        </w:tabs>
        <w:spacing w:line="276" w:lineRule="auto"/>
      </w:pPr>
      <w:r>
        <w:t>Understand that gasoline combustion moves the vehicle as well as emit greenhouse gases.</w:t>
      </w:r>
    </w:p>
    <w:p w:rsidR="00A6194A" w:rsidRDefault="00A6194A" w:rsidP="00AA5EE8">
      <w:pPr>
        <w:pStyle w:val="ListParagraph"/>
        <w:numPr>
          <w:ilvl w:val="0"/>
          <w:numId w:val="11"/>
        </w:numPr>
        <w:tabs>
          <w:tab w:val="left" w:pos="3360"/>
        </w:tabs>
        <w:spacing w:line="276" w:lineRule="auto"/>
      </w:pPr>
      <w:r>
        <w:t>Identify a combustion chamber, piston, and exhaust valve in a conventional internal combustion engine vehicle.</w:t>
      </w:r>
    </w:p>
    <w:p w:rsidR="00A6194A" w:rsidRDefault="00A6194A" w:rsidP="00AA5EE8">
      <w:pPr>
        <w:pStyle w:val="ListParagraph"/>
        <w:numPr>
          <w:ilvl w:val="0"/>
          <w:numId w:val="11"/>
        </w:numPr>
        <w:tabs>
          <w:tab w:val="left" w:pos="3360"/>
        </w:tabs>
        <w:spacing w:line="276" w:lineRule="auto"/>
      </w:pPr>
      <w:r>
        <w:t>Understand that carbon emissions from vehicles are very large due to the scale of driving that occurs annually.</w:t>
      </w:r>
    </w:p>
    <w:p w:rsidR="00A6194A" w:rsidRDefault="00A6194A" w:rsidP="00AA5EE8">
      <w:pPr>
        <w:pStyle w:val="ListParagraph"/>
        <w:numPr>
          <w:ilvl w:val="0"/>
          <w:numId w:val="11"/>
        </w:numPr>
        <w:tabs>
          <w:tab w:val="left" w:pos="3360"/>
        </w:tabs>
        <w:spacing w:line="276" w:lineRule="auto"/>
      </w:pPr>
      <w:r>
        <w:t>Understand that alternative fuel vehicles have lower tailpipe emissions but overall emissions are not necessarily lower.</w:t>
      </w:r>
    </w:p>
    <w:p w:rsidR="00A6194A" w:rsidRDefault="00A6194A" w:rsidP="00AA5EE8">
      <w:pPr>
        <w:pStyle w:val="ListParagraph"/>
        <w:numPr>
          <w:ilvl w:val="0"/>
          <w:numId w:val="11"/>
        </w:numPr>
        <w:tabs>
          <w:tab w:val="left" w:pos="3360"/>
        </w:tabs>
        <w:spacing w:line="276" w:lineRule="auto"/>
      </w:pPr>
      <w:r>
        <w:t>Understand that alternative fuel vehicles can emit less carbon than conventional internal combustion engine vehicles but face challenges such as increased cost and lack of fueling infrastructure.</w:t>
      </w:r>
    </w:p>
    <w:p w:rsidR="00D22A8F" w:rsidRDefault="00A6194A" w:rsidP="00AA5EE8">
      <w:pPr>
        <w:pStyle w:val="ListParagraph"/>
        <w:numPr>
          <w:ilvl w:val="0"/>
          <w:numId w:val="11"/>
        </w:numPr>
        <w:tabs>
          <w:tab w:val="left" w:pos="3360"/>
        </w:tabs>
        <w:spacing w:line="276" w:lineRule="auto"/>
      </w:pPr>
      <w:r>
        <w:t>Understand that buses emit more carbon than individual cars but have a larger passenger capacity.</w:t>
      </w:r>
    </w:p>
    <w:p w:rsidR="00A6194A" w:rsidRDefault="00A6194A" w:rsidP="00AA5EE8">
      <w:pPr>
        <w:tabs>
          <w:tab w:val="left" w:pos="3360"/>
        </w:tabs>
        <w:spacing w:line="276" w:lineRule="auto"/>
        <w:contextualSpacing/>
      </w:pPr>
    </w:p>
    <w:p w:rsidR="00A6194A" w:rsidRDefault="00A6194A" w:rsidP="00AA5EE8">
      <w:pPr>
        <w:tabs>
          <w:tab w:val="left" w:pos="3360"/>
        </w:tabs>
        <w:spacing w:line="276" w:lineRule="auto"/>
        <w:contextualSpacing/>
      </w:pPr>
    </w:p>
    <w:p w:rsidR="00331B5F" w:rsidRDefault="00331B5F" w:rsidP="00AA5EE8">
      <w:pPr>
        <w:tabs>
          <w:tab w:val="left" w:pos="3360"/>
        </w:tabs>
        <w:spacing w:line="276" w:lineRule="auto"/>
        <w:contextualSpacing/>
        <w:rPr>
          <w:b/>
          <w:u w:val="single"/>
        </w:rPr>
      </w:pPr>
      <w:r w:rsidRPr="00D22A8F">
        <w:rPr>
          <w:b/>
          <w:u w:val="single"/>
        </w:rPr>
        <w:t>Materials</w:t>
      </w:r>
      <w:r w:rsidR="00D22A8F">
        <w:rPr>
          <w:b/>
          <w:u w:val="single"/>
        </w:rPr>
        <w:t xml:space="preserve"> Needed</w:t>
      </w:r>
    </w:p>
    <w:p w:rsidR="00331B5F" w:rsidRDefault="000B0C03" w:rsidP="00AA5EE8">
      <w:pPr>
        <w:pStyle w:val="ListParagraph"/>
        <w:numPr>
          <w:ilvl w:val="0"/>
          <w:numId w:val="2"/>
        </w:numPr>
        <w:tabs>
          <w:tab w:val="left" w:pos="3360"/>
        </w:tabs>
        <w:spacing w:line="276" w:lineRule="auto"/>
      </w:pPr>
      <w:r>
        <w:t>“Transportation presentation.pptx”</w:t>
      </w:r>
    </w:p>
    <w:p w:rsidR="00295C3C" w:rsidRDefault="00295C3C" w:rsidP="00AA5EE8">
      <w:pPr>
        <w:tabs>
          <w:tab w:val="left" w:pos="3360"/>
        </w:tabs>
        <w:spacing w:line="276" w:lineRule="auto"/>
        <w:contextualSpacing/>
      </w:pPr>
    </w:p>
    <w:p w:rsidR="00331B5F" w:rsidRDefault="00331B5F" w:rsidP="00AA5EE8">
      <w:pPr>
        <w:tabs>
          <w:tab w:val="left" w:pos="3360"/>
        </w:tabs>
        <w:spacing w:line="276" w:lineRule="auto"/>
        <w:contextualSpacing/>
        <w:rPr>
          <w:b/>
          <w:u w:val="single"/>
        </w:rPr>
      </w:pPr>
      <w:r w:rsidRPr="00D22A8F">
        <w:rPr>
          <w:b/>
          <w:u w:val="single"/>
        </w:rPr>
        <w:lastRenderedPageBreak/>
        <w:t>Safety Concerns</w:t>
      </w:r>
    </w:p>
    <w:p w:rsidR="00331B5F" w:rsidRDefault="00A6194A" w:rsidP="00AA5EE8">
      <w:pPr>
        <w:tabs>
          <w:tab w:val="left" w:pos="3360"/>
        </w:tabs>
        <w:spacing w:line="276" w:lineRule="auto"/>
        <w:contextualSpacing/>
      </w:pPr>
      <w:proofErr w:type="gramStart"/>
      <w:r>
        <w:t>None.</w:t>
      </w:r>
      <w:proofErr w:type="gramEnd"/>
    </w:p>
    <w:p w:rsidR="00295C3C" w:rsidRDefault="00295C3C" w:rsidP="00AA5EE8">
      <w:pPr>
        <w:tabs>
          <w:tab w:val="left" w:pos="3360"/>
        </w:tabs>
        <w:spacing w:line="276" w:lineRule="auto"/>
        <w:contextualSpacing/>
      </w:pPr>
    </w:p>
    <w:p w:rsidR="00331B5F" w:rsidRDefault="00331B5F" w:rsidP="00AA5EE8">
      <w:pPr>
        <w:tabs>
          <w:tab w:val="left" w:pos="3360"/>
        </w:tabs>
        <w:spacing w:line="276" w:lineRule="auto"/>
        <w:contextualSpacing/>
        <w:rPr>
          <w:b/>
          <w:u w:val="single"/>
        </w:rPr>
      </w:pPr>
      <w:r w:rsidRPr="00D22A8F">
        <w:rPr>
          <w:b/>
          <w:u w:val="single"/>
        </w:rPr>
        <w:t>Vocabulary</w:t>
      </w:r>
    </w:p>
    <w:p w:rsidR="002D6A73" w:rsidRPr="002D6A73" w:rsidRDefault="002D6A73" w:rsidP="00AA5EE8">
      <w:pPr>
        <w:pStyle w:val="ListParagraph"/>
        <w:numPr>
          <w:ilvl w:val="0"/>
          <w:numId w:val="12"/>
        </w:numPr>
        <w:spacing w:line="276" w:lineRule="auto"/>
        <w:jc w:val="both"/>
        <w:outlineLvl w:val="1"/>
        <w:rPr>
          <w:b/>
        </w:rPr>
      </w:pPr>
      <w:r w:rsidRPr="006029E5">
        <w:t xml:space="preserve">Energy (general): </w:t>
      </w:r>
      <w:r w:rsidRPr="006029E5">
        <w:rPr>
          <w:shd w:val="clear" w:color="auto" w:fill="FFFFFF"/>
        </w:rPr>
        <w:t xml:space="preserve">Energy that the plants and animals originally obtained from the sun is stored in the form of carbon in natural gas. </w:t>
      </w:r>
    </w:p>
    <w:p w:rsidR="002D6A73" w:rsidRPr="006029E5" w:rsidRDefault="002D6A73" w:rsidP="00AA5EE8">
      <w:pPr>
        <w:pStyle w:val="ListParagraph"/>
        <w:numPr>
          <w:ilvl w:val="0"/>
          <w:numId w:val="12"/>
        </w:numPr>
        <w:spacing w:line="276" w:lineRule="auto"/>
        <w:jc w:val="both"/>
        <w:outlineLvl w:val="1"/>
        <w:rPr>
          <w:b/>
        </w:rPr>
      </w:pPr>
      <w:r>
        <w:rPr>
          <w:shd w:val="clear" w:color="auto" w:fill="FFFFFF"/>
        </w:rPr>
        <w:t xml:space="preserve">Internal combustion engine: </w:t>
      </w:r>
      <w:r w:rsidRPr="002D6A73">
        <w:rPr>
          <w:shd w:val="clear" w:color="auto" w:fill="FFFFFF"/>
        </w:rPr>
        <w:t xml:space="preserve">The internal combustion engine is an engine in which the combustion of a fuel (normally a fossil fuel) occurs with an oxidizer (usually air) in a combustion chamber that is an integral part of the working fluid flow circuit. </w:t>
      </w:r>
      <w:r>
        <w:rPr>
          <w:shd w:val="clear" w:color="auto" w:fill="FFFFFF"/>
        </w:rPr>
        <w:t>T</w:t>
      </w:r>
      <w:r w:rsidRPr="002D6A73">
        <w:rPr>
          <w:shd w:val="clear" w:color="auto" w:fill="FFFFFF"/>
        </w:rPr>
        <w:t xml:space="preserve">he expansion of the high-temperature and high-pressure gases produced by combustion apply direct force to some component of the engine. The force is applied typically to pistons, turbine blades, or a nozzle. This force moves the component over a distance, transforming chemical energy into useful mechanical energy. </w:t>
      </w:r>
    </w:p>
    <w:p w:rsidR="00331B5F" w:rsidRDefault="00331B5F" w:rsidP="00AA5EE8">
      <w:pPr>
        <w:tabs>
          <w:tab w:val="left" w:pos="3360"/>
        </w:tabs>
        <w:spacing w:line="276" w:lineRule="auto"/>
        <w:contextualSpacing/>
      </w:pPr>
    </w:p>
    <w:p w:rsidR="00331B5F" w:rsidRPr="00D22A8F" w:rsidRDefault="00331B5F" w:rsidP="00AA5EE8">
      <w:pPr>
        <w:tabs>
          <w:tab w:val="left" w:pos="3360"/>
        </w:tabs>
        <w:spacing w:line="276" w:lineRule="auto"/>
        <w:contextualSpacing/>
        <w:rPr>
          <w:b/>
          <w:u w:val="single"/>
        </w:rPr>
      </w:pPr>
      <w:r w:rsidRPr="00D22A8F">
        <w:rPr>
          <w:b/>
          <w:u w:val="single"/>
        </w:rPr>
        <w:t>Procedure</w:t>
      </w:r>
    </w:p>
    <w:p w:rsidR="00331B5F" w:rsidRDefault="00331B5F" w:rsidP="00AA5EE8">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RPr="00DE4B22" w:rsidTr="009F1AD2">
        <w:tc>
          <w:tcPr>
            <w:tcW w:w="918" w:type="dxa"/>
          </w:tcPr>
          <w:p w:rsidR="00331B5F" w:rsidRPr="00DE4B22" w:rsidRDefault="00331B5F" w:rsidP="00AA5EE8">
            <w:pPr>
              <w:spacing w:line="276" w:lineRule="auto"/>
              <w:contextualSpacing/>
              <w:rPr>
                <w:b/>
                <w:sz w:val="20"/>
                <w:szCs w:val="20"/>
              </w:rPr>
            </w:pPr>
            <w:r w:rsidRPr="00DE4B22">
              <w:rPr>
                <w:b/>
                <w:sz w:val="20"/>
                <w:szCs w:val="20"/>
              </w:rPr>
              <w:t>Time</w:t>
            </w:r>
          </w:p>
        </w:tc>
        <w:tc>
          <w:tcPr>
            <w:tcW w:w="1422" w:type="dxa"/>
          </w:tcPr>
          <w:p w:rsidR="00331B5F" w:rsidRPr="00DE4B22" w:rsidRDefault="00331B5F" w:rsidP="00AA5EE8">
            <w:pPr>
              <w:spacing w:line="276" w:lineRule="auto"/>
              <w:contextualSpacing/>
              <w:rPr>
                <w:b/>
                <w:sz w:val="20"/>
                <w:szCs w:val="20"/>
              </w:rPr>
            </w:pPr>
            <w:r w:rsidRPr="00DE4B22">
              <w:rPr>
                <w:b/>
                <w:sz w:val="20"/>
                <w:szCs w:val="20"/>
              </w:rPr>
              <w:t>Activity</w:t>
            </w:r>
          </w:p>
        </w:tc>
        <w:tc>
          <w:tcPr>
            <w:tcW w:w="5040" w:type="dxa"/>
          </w:tcPr>
          <w:p w:rsidR="00331B5F" w:rsidRPr="00DE4B22" w:rsidRDefault="00331B5F" w:rsidP="00AA5EE8">
            <w:pPr>
              <w:spacing w:line="276" w:lineRule="auto"/>
              <w:contextualSpacing/>
              <w:rPr>
                <w:b/>
                <w:sz w:val="20"/>
                <w:szCs w:val="20"/>
              </w:rPr>
            </w:pPr>
            <w:r w:rsidRPr="00DE4B22">
              <w:rPr>
                <w:b/>
                <w:sz w:val="20"/>
                <w:szCs w:val="20"/>
              </w:rPr>
              <w:t>Description</w:t>
            </w:r>
          </w:p>
        </w:tc>
        <w:tc>
          <w:tcPr>
            <w:tcW w:w="1998" w:type="dxa"/>
          </w:tcPr>
          <w:p w:rsidR="00331B5F" w:rsidRPr="00DE4B22" w:rsidRDefault="00331B5F" w:rsidP="00AA5EE8">
            <w:pPr>
              <w:spacing w:line="276" w:lineRule="auto"/>
              <w:contextualSpacing/>
              <w:rPr>
                <w:b/>
                <w:sz w:val="20"/>
                <w:szCs w:val="20"/>
              </w:rPr>
            </w:pPr>
            <w:r w:rsidRPr="00DE4B22">
              <w:rPr>
                <w:b/>
                <w:sz w:val="20"/>
                <w:szCs w:val="20"/>
              </w:rPr>
              <w:t>Supplies</w:t>
            </w:r>
          </w:p>
        </w:tc>
      </w:tr>
      <w:tr w:rsidR="00DE4B22" w:rsidRPr="00DE4B22" w:rsidTr="009F1AD2">
        <w:trPr>
          <w:trHeight w:val="638"/>
        </w:trPr>
        <w:tc>
          <w:tcPr>
            <w:tcW w:w="918" w:type="dxa"/>
          </w:tcPr>
          <w:p w:rsidR="00DE4B22" w:rsidRPr="00DE4B22" w:rsidRDefault="00DE4B22" w:rsidP="00AA5EE8">
            <w:pPr>
              <w:spacing w:after="200" w:line="276" w:lineRule="auto"/>
              <w:contextualSpacing/>
              <w:rPr>
                <w:sz w:val="20"/>
                <w:szCs w:val="20"/>
              </w:rPr>
            </w:pPr>
            <w:r w:rsidRPr="00DE4B22">
              <w:rPr>
                <w:sz w:val="20"/>
                <w:szCs w:val="20"/>
              </w:rPr>
              <w:t>15</w:t>
            </w:r>
          </w:p>
        </w:tc>
        <w:tc>
          <w:tcPr>
            <w:tcW w:w="1422" w:type="dxa"/>
          </w:tcPr>
          <w:p w:rsidR="00DE4B22" w:rsidRPr="00DE4B22" w:rsidRDefault="00DE4B22" w:rsidP="00AA5EE8">
            <w:pPr>
              <w:spacing w:after="200" w:line="276" w:lineRule="auto"/>
              <w:contextualSpacing/>
              <w:rPr>
                <w:sz w:val="20"/>
                <w:szCs w:val="20"/>
              </w:rPr>
            </w:pPr>
            <w:r w:rsidRPr="00DE4B22">
              <w:rPr>
                <w:sz w:val="20"/>
                <w:szCs w:val="20"/>
              </w:rPr>
              <w:t>Slides</w:t>
            </w:r>
          </w:p>
        </w:tc>
        <w:tc>
          <w:tcPr>
            <w:tcW w:w="5040" w:type="dxa"/>
          </w:tcPr>
          <w:p w:rsidR="00DE4B22" w:rsidRPr="00DE4B22" w:rsidRDefault="00DE4B22" w:rsidP="00AA5EE8">
            <w:pPr>
              <w:spacing w:after="200" w:line="276" w:lineRule="auto"/>
              <w:contextualSpacing/>
              <w:rPr>
                <w:sz w:val="20"/>
                <w:szCs w:val="20"/>
              </w:rPr>
            </w:pPr>
            <w:r w:rsidRPr="00DE4B22">
              <w:rPr>
                <w:sz w:val="20"/>
                <w:szCs w:val="20"/>
              </w:rPr>
              <w:t>Explain how traditional internal combustion engine vehicles operate.</w:t>
            </w:r>
          </w:p>
        </w:tc>
        <w:tc>
          <w:tcPr>
            <w:tcW w:w="1998" w:type="dxa"/>
          </w:tcPr>
          <w:p w:rsidR="00DE4B22" w:rsidRPr="00DE4B22" w:rsidRDefault="00DE4B22" w:rsidP="00AA5EE8">
            <w:pPr>
              <w:spacing w:after="200" w:line="276" w:lineRule="auto"/>
              <w:contextualSpacing/>
              <w:rPr>
                <w:sz w:val="20"/>
                <w:szCs w:val="20"/>
              </w:rPr>
            </w:pPr>
            <w:r w:rsidRPr="00DE4B22">
              <w:rPr>
                <w:sz w:val="20"/>
                <w:szCs w:val="20"/>
              </w:rPr>
              <w:t>“Transportation presentation.pptx”</w:t>
            </w:r>
          </w:p>
        </w:tc>
      </w:tr>
      <w:tr w:rsidR="00DE4B22" w:rsidRPr="00DE4B22" w:rsidTr="009F1AD2">
        <w:trPr>
          <w:trHeight w:val="638"/>
        </w:trPr>
        <w:tc>
          <w:tcPr>
            <w:tcW w:w="918" w:type="dxa"/>
          </w:tcPr>
          <w:p w:rsidR="00DE4B22" w:rsidRPr="00DE4B22" w:rsidRDefault="00DE4B22" w:rsidP="00AA5EE8">
            <w:pPr>
              <w:spacing w:after="200" w:line="276" w:lineRule="auto"/>
              <w:contextualSpacing/>
              <w:rPr>
                <w:sz w:val="20"/>
                <w:szCs w:val="20"/>
              </w:rPr>
            </w:pPr>
            <w:r w:rsidRPr="00DE4B22">
              <w:rPr>
                <w:sz w:val="20"/>
                <w:szCs w:val="20"/>
              </w:rPr>
              <w:t>15</w:t>
            </w:r>
          </w:p>
        </w:tc>
        <w:tc>
          <w:tcPr>
            <w:tcW w:w="1422" w:type="dxa"/>
          </w:tcPr>
          <w:p w:rsidR="00DE4B22" w:rsidRPr="00DE4B22" w:rsidRDefault="00DE4B22" w:rsidP="00AA5EE8">
            <w:pPr>
              <w:spacing w:after="200" w:line="276" w:lineRule="auto"/>
              <w:contextualSpacing/>
              <w:rPr>
                <w:sz w:val="20"/>
                <w:szCs w:val="20"/>
              </w:rPr>
            </w:pPr>
            <w:r w:rsidRPr="00DE4B22">
              <w:rPr>
                <w:sz w:val="20"/>
                <w:szCs w:val="20"/>
              </w:rPr>
              <w:t>Slides</w:t>
            </w:r>
          </w:p>
        </w:tc>
        <w:tc>
          <w:tcPr>
            <w:tcW w:w="5040" w:type="dxa"/>
          </w:tcPr>
          <w:p w:rsidR="00DE4B22" w:rsidRPr="00DE4B22" w:rsidRDefault="00DE4B22" w:rsidP="00AA5EE8">
            <w:pPr>
              <w:spacing w:after="200" w:line="276" w:lineRule="auto"/>
              <w:contextualSpacing/>
              <w:rPr>
                <w:sz w:val="20"/>
                <w:szCs w:val="20"/>
              </w:rPr>
            </w:pPr>
            <w:r w:rsidRPr="00DE4B22">
              <w:rPr>
                <w:sz w:val="20"/>
                <w:szCs w:val="20"/>
              </w:rPr>
              <w:t>Explain how much people drive every year and the magnitude of transportation emissions.</w:t>
            </w:r>
          </w:p>
        </w:tc>
        <w:tc>
          <w:tcPr>
            <w:tcW w:w="1998" w:type="dxa"/>
          </w:tcPr>
          <w:p w:rsidR="00DE4B22" w:rsidRPr="00DE4B22" w:rsidRDefault="00DE4B22" w:rsidP="00AA5EE8">
            <w:pPr>
              <w:spacing w:after="200" w:line="276" w:lineRule="auto"/>
              <w:contextualSpacing/>
              <w:rPr>
                <w:sz w:val="20"/>
                <w:szCs w:val="20"/>
              </w:rPr>
            </w:pPr>
            <w:r w:rsidRPr="00DE4B22">
              <w:rPr>
                <w:sz w:val="20"/>
                <w:szCs w:val="20"/>
              </w:rPr>
              <w:t>“Transportation presentation.pptx”</w:t>
            </w:r>
          </w:p>
        </w:tc>
      </w:tr>
      <w:tr w:rsidR="00DE4B22" w:rsidRPr="00DE4B22" w:rsidTr="009F1AD2">
        <w:trPr>
          <w:trHeight w:val="638"/>
        </w:trPr>
        <w:tc>
          <w:tcPr>
            <w:tcW w:w="918" w:type="dxa"/>
          </w:tcPr>
          <w:p w:rsidR="00DE4B22" w:rsidRPr="00DE4B22" w:rsidRDefault="00DE4B22" w:rsidP="00AA5EE8">
            <w:pPr>
              <w:spacing w:after="200" w:line="276" w:lineRule="auto"/>
              <w:contextualSpacing/>
              <w:rPr>
                <w:sz w:val="20"/>
                <w:szCs w:val="20"/>
              </w:rPr>
            </w:pPr>
            <w:r w:rsidRPr="00DE4B22">
              <w:rPr>
                <w:sz w:val="20"/>
                <w:szCs w:val="20"/>
              </w:rPr>
              <w:t>15</w:t>
            </w:r>
          </w:p>
        </w:tc>
        <w:tc>
          <w:tcPr>
            <w:tcW w:w="1422" w:type="dxa"/>
          </w:tcPr>
          <w:p w:rsidR="00DE4B22" w:rsidRPr="00DE4B22" w:rsidRDefault="00DE4B22" w:rsidP="00AA5EE8">
            <w:pPr>
              <w:spacing w:after="200" w:line="276" w:lineRule="auto"/>
              <w:contextualSpacing/>
              <w:rPr>
                <w:sz w:val="20"/>
                <w:szCs w:val="20"/>
              </w:rPr>
            </w:pPr>
            <w:r w:rsidRPr="00DE4B22">
              <w:rPr>
                <w:sz w:val="20"/>
                <w:szCs w:val="20"/>
              </w:rPr>
              <w:t>Slides</w:t>
            </w:r>
          </w:p>
        </w:tc>
        <w:tc>
          <w:tcPr>
            <w:tcW w:w="5040" w:type="dxa"/>
          </w:tcPr>
          <w:p w:rsidR="00DE4B22" w:rsidRPr="00DE4B22" w:rsidRDefault="00DE4B22" w:rsidP="00AA5EE8">
            <w:pPr>
              <w:spacing w:after="200" w:line="276" w:lineRule="auto"/>
              <w:contextualSpacing/>
              <w:rPr>
                <w:sz w:val="20"/>
                <w:szCs w:val="20"/>
              </w:rPr>
            </w:pPr>
            <w:r w:rsidRPr="00DE4B22">
              <w:rPr>
                <w:sz w:val="20"/>
                <w:szCs w:val="20"/>
              </w:rPr>
              <w:t>Cars of the future: alternative fuel vehicles including electric vehicles and hydrogen fuel cell cars.  Explain goals of saving fuels and reducing emissions.</w:t>
            </w:r>
          </w:p>
        </w:tc>
        <w:tc>
          <w:tcPr>
            <w:tcW w:w="1998" w:type="dxa"/>
          </w:tcPr>
          <w:p w:rsidR="00DE4B22" w:rsidRPr="00DE4B22" w:rsidRDefault="003105CA" w:rsidP="00AA5EE8">
            <w:pPr>
              <w:spacing w:after="200" w:line="276" w:lineRule="auto"/>
              <w:contextualSpacing/>
              <w:rPr>
                <w:sz w:val="20"/>
                <w:szCs w:val="20"/>
              </w:rPr>
            </w:pPr>
            <w:r w:rsidRPr="00DE4B22">
              <w:rPr>
                <w:sz w:val="20"/>
                <w:szCs w:val="20"/>
              </w:rPr>
              <w:t>“Transportation presentation.pptx”</w:t>
            </w:r>
          </w:p>
        </w:tc>
      </w:tr>
      <w:tr w:rsidR="00DE4B22" w:rsidRPr="00DE4B22" w:rsidTr="009F1AD2">
        <w:trPr>
          <w:trHeight w:val="638"/>
        </w:trPr>
        <w:tc>
          <w:tcPr>
            <w:tcW w:w="918" w:type="dxa"/>
          </w:tcPr>
          <w:p w:rsidR="00DE4B22" w:rsidRPr="00DE4B22" w:rsidRDefault="00DE4B22" w:rsidP="00AA5EE8">
            <w:pPr>
              <w:spacing w:after="200" w:line="276" w:lineRule="auto"/>
              <w:contextualSpacing/>
              <w:rPr>
                <w:sz w:val="20"/>
                <w:szCs w:val="20"/>
              </w:rPr>
            </w:pPr>
            <w:r w:rsidRPr="00DE4B22">
              <w:rPr>
                <w:sz w:val="20"/>
                <w:szCs w:val="20"/>
              </w:rPr>
              <w:t>15</w:t>
            </w:r>
          </w:p>
        </w:tc>
        <w:tc>
          <w:tcPr>
            <w:tcW w:w="1422" w:type="dxa"/>
          </w:tcPr>
          <w:p w:rsidR="00DE4B22" w:rsidRPr="00DE4B22" w:rsidRDefault="00DE4B22" w:rsidP="00AA5EE8">
            <w:pPr>
              <w:spacing w:after="200" w:line="276" w:lineRule="auto"/>
              <w:contextualSpacing/>
              <w:rPr>
                <w:sz w:val="20"/>
                <w:szCs w:val="20"/>
              </w:rPr>
            </w:pPr>
            <w:r w:rsidRPr="00DE4B22">
              <w:rPr>
                <w:sz w:val="20"/>
                <w:szCs w:val="20"/>
              </w:rPr>
              <w:t>Slides</w:t>
            </w:r>
          </w:p>
        </w:tc>
        <w:tc>
          <w:tcPr>
            <w:tcW w:w="5040" w:type="dxa"/>
          </w:tcPr>
          <w:p w:rsidR="00DE4B22" w:rsidRPr="00DE4B22" w:rsidRDefault="00DE4B22" w:rsidP="00AA5EE8">
            <w:pPr>
              <w:spacing w:line="276" w:lineRule="auto"/>
              <w:contextualSpacing/>
              <w:rPr>
                <w:sz w:val="20"/>
                <w:szCs w:val="20"/>
              </w:rPr>
            </w:pPr>
            <w:r w:rsidRPr="00DE4B22">
              <w:rPr>
                <w:sz w:val="20"/>
                <w:szCs w:val="20"/>
              </w:rPr>
              <w:t>Alternative transportation modes, how can buses be better than cars?</w:t>
            </w:r>
          </w:p>
        </w:tc>
        <w:tc>
          <w:tcPr>
            <w:tcW w:w="1998" w:type="dxa"/>
          </w:tcPr>
          <w:p w:rsidR="00DE4B22" w:rsidRPr="00DE4B22" w:rsidRDefault="003105CA" w:rsidP="00AA5EE8">
            <w:pPr>
              <w:spacing w:line="276" w:lineRule="auto"/>
              <w:contextualSpacing/>
              <w:rPr>
                <w:sz w:val="20"/>
                <w:szCs w:val="20"/>
              </w:rPr>
            </w:pPr>
            <w:r w:rsidRPr="00DE4B22">
              <w:rPr>
                <w:sz w:val="20"/>
                <w:szCs w:val="20"/>
              </w:rPr>
              <w:t>“Transportation presentation.pptx”</w:t>
            </w:r>
          </w:p>
        </w:tc>
      </w:tr>
    </w:tbl>
    <w:p w:rsidR="00331B5F" w:rsidRDefault="00331B5F" w:rsidP="00AA5EE8">
      <w:pPr>
        <w:spacing w:line="276" w:lineRule="auto"/>
        <w:contextualSpacing/>
      </w:pPr>
    </w:p>
    <w:p w:rsidR="00331B5F" w:rsidRPr="001C504B" w:rsidRDefault="008139A0" w:rsidP="00AA5EE8">
      <w:pPr>
        <w:spacing w:line="276" w:lineRule="auto"/>
        <w:contextualSpacing/>
        <w:rPr>
          <w:b/>
          <w:u w:val="single"/>
        </w:rPr>
      </w:pPr>
      <w:r w:rsidRPr="001C504B">
        <w:rPr>
          <w:b/>
          <w:u w:val="single"/>
        </w:rPr>
        <w:t>Additional Resources</w:t>
      </w:r>
    </w:p>
    <w:p w:rsidR="001C2B74" w:rsidRDefault="001C2B74" w:rsidP="00AA5EE8">
      <w:pPr>
        <w:spacing w:line="276" w:lineRule="auto"/>
        <w:contextualSpacing/>
        <w:rPr>
          <w:b/>
        </w:rPr>
      </w:pPr>
      <w:r w:rsidRPr="00EB6536">
        <w:rPr>
          <w:b/>
        </w:rPr>
        <w:t>Reputable</w:t>
      </w:r>
    </w:p>
    <w:p w:rsidR="001C2B74" w:rsidRDefault="00C23E1F" w:rsidP="00AA5EE8">
      <w:pPr>
        <w:spacing w:line="276" w:lineRule="auto"/>
        <w:contextualSpacing/>
      </w:pPr>
      <w:r>
        <w:t xml:space="preserve">US Department of Transportation </w:t>
      </w:r>
      <w:hyperlink r:id="rId8" w:history="1">
        <w:r>
          <w:rPr>
            <w:rStyle w:val="Hyperlink"/>
          </w:rPr>
          <w:t>http://www.dot.gov/</w:t>
        </w:r>
      </w:hyperlink>
    </w:p>
    <w:p w:rsidR="00C23E1F" w:rsidRDefault="00C23E1F" w:rsidP="00AA5EE8">
      <w:pPr>
        <w:spacing w:line="276" w:lineRule="auto"/>
        <w:contextualSpacing/>
      </w:pPr>
    </w:p>
    <w:p w:rsidR="00C23E1F" w:rsidRDefault="00C23E1F" w:rsidP="00AA5EE8">
      <w:pPr>
        <w:spacing w:line="276" w:lineRule="auto"/>
        <w:contextualSpacing/>
      </w:pPr>
      <w:r>
        <w:t xml:space="preserve">Alternative Fuel Vehicles | US Department of Energy </w:t>
      </w:r>
      <w:hyperlink r:id="rId9" w:history="1">
        <w:r>
          <w:rPr>
            <w:rStyle w:val="Hyperlink"/>
          </w:rPr>
          <w:t>http://www.fueleconomy.gov/feg/current.shtml</w:t>
        </w:r>
      </w:hyperlink>
    </w:p>
    <w:p w:rsidR="00C23E1F" w:rsidRDefault="00C23E1F" w:rsidP="00AA5EE8">
      <w:pPr>
        <w:spacing w:line="276" w:lineRule="auto"/>
        <w:contextualSpacing/>
      </w:pPr>
    </w:p>
    <w:p w:rsidR="00EF2BEF" w:rsidRDefault="00EF2BEF" w:rsidP="00AA5EE8">
      <w:pPr>
        <w:spacing w:line="276" w:lineRule="auto"/>
        <w:contextualSpacing/>
      </w:pPr>
      <w:r>
        <w:t xml:space="preserve">Electric Vehicles | US Department of Energy </w:t>
      </w:r>
      <w:hyperlink r:id="rId10" w:history="1">
        <w:r>
          <w:rPr>
            <w:rStyle w:val="Hyperlink"/>
          </w:rPr>
          <w:t>http://www.fueleconomy.gov/feg/evsbs.shtml</w:t>
        </w:r>
      </w:hyperlink>
    </w:p>
    <w:p w:rsidR="00EF2BEF" w:rsidRDefault="00EF2BEF" w:rsidP="00AA5EE8">
      <w:pPr>
        <w:spacing w:line="276" w:lineRule="auto"/>
        <w:contextualSpacing/>
      </w:pPr>
    </w:p>
    <w:p w:rsidR="00EF2BEF" w:rsidRDefault="00EF2BEF" w:rsidP="00AA5EE8">
      <w:pPr>
        <w:spacing w:line="276" w:lineRule="auto"/>
        <w:contextualSpacing/>
      </w:pPr>
      <w:r>
        <w:t xml:space="preserve">Hybrids | US Department of Energy </w:t>
      </w:r>
      <w:hyperlink r:id="rId11" w:history="1">
        <w:r>
          <w:rPr>
            <w:rStyle w:val="Hyperlink"/>
          </w:rPr>
          <w:t>http://www.fueleconomy.gov/feg/hybrids.jsp</w:t>
        </w:r>
      </w:hyperlink>
    </w:p>
    <w:p w:rsidR="00EF2BEF" w:rsidRDefault="00EF2BEF" w:rsidP="00AA5EE8">
      <w:pPr>
        <w:spacing w:line="276" w:lineRule="auto"/>
        <w:contextualSpacing/>
      </w:pPr>
    </w:p>
    <w:p w:rsidR="00EF2BEF" w:rsidRDefault="00EF2BEF" w:rsidP="00AA5EE8">
      <w:pPr>
        <w:spacing w:line="276" w:lineRule="auto"/>
        <w:contextualSpacing/>
      </w:pPr>
      <w:r>
        <w:t xml:space="preserve">Clean Vehicles | Union of Concerned Scientists </w:t>
      </w:r>
      <w:hyperlink r:id="rId12" w:history="1">
        <w:r>
          <w:rPr>
            <w:rStyle w:val="Hyperlink"/>
          </w:rPr>
          <w:t>http://www.ucsusa.org/clean_vehicles/why-clean-cars/global-warming/</w:t>
        </w:r>
      </w:hyperlink>
    </w:p>
    <w:p w:rsidR="00EF2BEF" w:rsidRDefault="00EF2BEF" w:rsidP="00AA5EE8">
      <w:pPr>
        <w:spacing w:line="276" w:lineRule="auto"/>
        <w:contextualSpacing/>
      </w:pPr>
    </w:p>
    <w:p w:rsidR="00EF2BEF" w:rsidRDefault="00EF2BEF" w:rsidP="00AA5EE8">
      <w:pPr>
        <w:spacing w:line="276" w:lineRule="auto"/>
        <w:contextualSpacing/>
      </w:pPr>
      <w:r>
        <w:lastRenderedPageBreak/>
        <w:t xml:space="preserve">Transportation and Air Quality | US Environmental Protection Agency </w:t>
      </w:r>
      <w:hyperlink r:id="rId13" w:history="1">
        <w:r>
          <w:rPr>
            <w:rStyle w:val="Hyperlink"/>
          </w:rPr>
          <w:t>http://www.epa.gov/otaq/</w:t>
        </w:r>
      </w:hyperlink>
    </w:p>
    <w:p w:rsidR="00EF2BEF" w:rsidRDefault="00EF2BEF" w:rsidP="00AA5EE8">
      <w:pPr>
        <w:spacing w:line="276" w:lineRule="auto"/>
        <w:contextualSpacing/>
      </w:pPr>
    </w:p>
    <w:p w:rsidR="00EF2BEF" w:rsidRPr="00EB6536" w:rsidRDefault="00EF2BEF" w:rsidP="00AA5EE8">
      <w:pPr>
        <w:spacing w:line="276" w:lineRule="auto"/>
        <w:contextualSpacing/>
      </w:pPr>
    </w:p>
    <w:p w:rsidR="001C504B" w:rsidRDefault="001C504B" w:rsidP="00AA5EE8">
      <w:pPr>
        <w:spacing w:line="276" w:lineRule="auto"/>
        <w:contextualSpacing/>
        <w:rPr>
          <w:b/>
        </w:rPr>
      </w:pPr>
    </w:p>
    <w:p w:rsidR="008139A0" w:rsidRDefault="001C2B74" w:rsidP="00AA5EE8">
      <w:pPr>
        <w:spacing w:line="276" w:lineRule="auto"/>
        <w:contextualSpacing/>
        <w:rPr>
          <w:color w:val="222222"/>
        </w:rPr>
      </w:pPr>
      <w:r w:rsidRPr="00EB6536">
        <w:rPr>
          <w:b/>
        </w:rPr>
        <w:t>Opinion / Newspaper</w:t>
      </w:r>
    </w:p>
    <w:p w:rsidR="001C2B74" w:rsidRDefault="001C504B" w:rsidP="00AA5EE8">
      <w:pPr>
        <w:spacing w:line="276" w:lineRule="auto"/>
        <w:contextualSpacing/>
        <w:rPr>
          <w:color w:val="222222"/>
        </w:rPr>
      </w:pPr>
      <w:r>
        <w:rPr>
          <w:color w:val="222222"/>
        </w:rPr>
        <w:t>To be added</w:t>
      </w:r>
    </w:p>
    <w:p w:rsidR="004F5C8A" w:rsidRDefault="004F5C8A" w:rsidP="00AA5EE8">
      <w:pPr>
        <w:pStyle w:val="NoSpacing"/>
        <w:spacing w:line="276" w:lineRule="auto"/>
        <w:contextualSpacing/>
      </w:pPr>
      <w:r>
        <w:t>How an engine works</w:t>
      </w:r>
    </w:p>
    <w:p w:rsidR="004F5C8A" w:rsidRDefault="00D77B98" w:rsidP="00AA5EE8">
      <w:pPr>
        <w:pStyle w:val="NoSpacing"/>
        <w:spacing w:line="276" w:lineRule="auto"/>
        <w:contextualSpacing/>
      </w:pPr>
      <w:hyperlink r:id="rId14" w:history="1">
        <w:r w:rsidR="004F5C8A">
          <w:rPr>
            <w:rStyle w:val="Hyperlink"/>
          </w:rPr>
          <w:t>http://www.youtube.com/watch?v=-8cXXjsRg70</w:t>
        </w:r>
      </w:hyperlink>
    </w:p>
    <w:p w:rsidR="004F5C8A" w:rsidRDefault="004F5C8A" w:rsidP="00AA5EE8">
      <w:pPr>
        <w:pStyle w:val="NoSpacing"/>
        <w:spacing w:line="276" w:lineRule="auto"/>
        <w:contextualSpacing/>
      </w:pPr>
    </w:p>
    <w:p w:rsidR="004F5C8A" w:rsidRDefault="004F5C8A" w:rsidP="00AA5EE8">
      <w:pPr>
        <w:pStyle w:val="NoSpacing"/>
        <w:spacing w:line="276" w:lineRule="auto"/>
        <w:contextualSpacing/>
      </w:pPr>
      <w:r>
        <w:t>Cost of commuting</w:t>
      </w:r>
    </w:p>
    <w:p w:rsidR="004F5C8A" w:rsidRDefault="00D77B98" w:rsidP="00AA5EE8">
      <w:pPr>
        <w:pStyle w:val="NoSpacing"/>
        <w:spacing w:line="276" w:lineRule="auto"/>
        <w:contextualSpacing/>
      </w:pPr>
      <w:hyperlink r:id="rId15" w:history="1">
        <w:r w:rsidR="004F5C8A">
          <w:rPr>
            <w:rStyle w:val="Hyperlink"/>
          </w:rPr>
          <w:t>http://myfamilysmoney.com/blog/commuting-cost-analysis-bus-vs-bike-vs-car/</w:t>
        </w:r>
      </w:hyperlink>
    </w:p>
    <w:p w:rsidR="004F5C8A" w:rsidRDefault="00D77B98" w:rsidP="00AA5EE8">
      <w:pPr>
        <w:pStyle w:val="NoSpacing"/>
        <w:spacing w:line="276" w:lineRule="auto"/>
        <w:contextualSpacing/>
      </w:pPr>
      <w:hyperlink r:id="rId16" w:history="1">
        <w:r w:rsidR="004F5C8A">
          <w:rPr>
            <w:rStyle w:val="Hyperlink"/>
          </w:rPr>
          <w:t>http://commutesolutions.org/external/calc.html</w:t>
        </w:r>
      </w:hyperlink>
    </w:p>
    <w:p w:rsidR="004F5C8A" w:rsidRDefault="004F5C8A" w:rsidP="00AA5EE8">
      <w:pPr>
        <w:pStyle w:val="NoSpacing"/>
        <w:spacing w:line="276" w:lineRule="auto"/>
        <w:contextualSpacing/>
      </w:pPr>
    </w:p>
    <w:p w:rsidR="004F5C8A" w:rsidRDefault="004F5C8A" w:rsidP="00AA5EE8">
      <w:pPr>
        <w:pStyle w:val="NoSpacing"/>
        <w:spacing w:line="276" w:lineRule="auto"/>
        <w:contextualSpacing/>
      </w:pPr>
      <w:r>
        <w:t>Alternative fuel cars</w:t>
      </w:r>
    </w:p>
    <w:p w:rsidR="004F5C8A" w:rsidRDefault="00D77B98" w:rsidP="00AA5EE8">
      <w:pPr>
        <w:pStyle w:val="NoSpacing"/>
        <w:spacing w:line="276" w:lineRule="auto"/>
        <w:contextualSpacing/>
      </w:pPr>
      <w:hyperlink r:id="rId17" w:history="1">
        <w:r w:rsidR="004F5C8A">
          <w:rPr>
            <w:rStyle w:val="Hyperlink"/>
          </w:rPr>
          <w:t>http://www.energyquest.ca.gov/transportation/index.html</w:t>
        </w:r>
      </w:hyperlink>
    </w:p>
    <w:p w:rsidR="001C504B" w:rsidRDefault="001C504B" w:rsidP="00AA5EE8">
      <w:pPr>
        <w:spacing w:line="276" w:lineRule="auto"/>
        <w:contextualSpacing/>
        <w:rPr>
          <w:color w:val="222222"/>
        </w:rPr>
      </w:pPr>
    </w:p>
    <w:p w:rsidR="00EF2BEF" w:rsidRDefault="00EF2BEF" w:rsidP="00AA5EE8">
      <w:pPr>
        <w:spacing w:line="276" w:lineRule="auto"/>
        <w:contextualSpacing/>
        <w:rPr>
          <w:color w:val="222222"/>
        </w:rPr>
      </w:pPr>
      <w:r>
        <w:rPr>
          <w:color w:val="222222"/>
        </w:rPr>
        <w:t xml:space="preserve">How Catalytic Converters Work | How Stuff Works </w:t>
      </w:r>
      <w:hyperlink r:id="rId18" w:history="1">
        <w:r>
          <w:rPr>
            <w:rStyle w:val="Hyperlink"/>
          </w:rPr>
          <w:t>http://auto.howstuffworks.com/catalytic-converter1.htm</w:t>
        </w:r>
      </w:hyperlink>
    </w:p>
    <w:p w:rsidR="001C2B74" w:rsidRDefault="001C2B74" w:rsidP="00AA5EE8">
      <w:pPr>
        <w:spacing w:line="276" w:lineRule="auto"/>
        <w:contextualSpacing/>
        <w:rPr>
          <w:color w:val="222222"/>
        </w:rPr>
      </w:pPr>
    </w:p>
    <w:p w:rsidR="008139A0" w:rsidRPr="00E14EB5" w:rsidRDefault="008139A0" w:rsidP="00AA5EE8">
      <w:pPr>
        <w:spacing w:line="276" w:lineRule="auto"/>
        <w:contextualSpacing/>
        <w:jc w:val="both"/>
        <w:rPr>
          <w:b/>
          <w:u w:val="single"/>
        </w:rPr>
      </w:pPr>
      <w:r w:rsidRPr="00E14EB5">
        <w:rPr>
          <w:b/>
          <w:u w:val="single"/>
        </w:rPr>
        <w:t>Author(s)</w:t>
      </w:r>
    </w:p>
    <w:p w:rsidR="008139A0" w:rsidRPr="00E14EB5" w:rsidRDefault="008139A0" w:rsidP="00AA5EE8">
      <w:pPr>
        <w:spacing w:line="276" w:lineRule="auto"/>
        <w:contextualSpacing/>
        <w:jc w:val="both"/>
      </w:pPr>
      <w:r w:rsidRPr="00E14EB5">
        <w:t>Lesson idea from</w:t>
      </w:r>
      <w:r>
        <w:t xml:space="preserve"> </w:t>
      </w:r>
      <w:r w:rsidR="002F1169">
        <w:t>SUCCEED summer program 2013</w:t>
      </w:r>
      <w:proofErr w:type="gramStart"/>
      <w:r w:rsidR="002F1169">
        <w:t>;</w:t>
      </w:r>
      <w:r w:rsidRPr="00E14EB5">
        <w:t xml:space="preserve">  final</w:t>
      </w:r>
      <w:proofErr w:type="gramEnd"/>
      <w:r w:rsidRPr="00E14EB5">
        <w:t xml:space="preserve">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AA5EE8">
      <w:pPr>
        <w:spacing w:line="276" w:lineRule="auto"/>
        <w:contextualSpacing/>
        <w:jc w:val="both"/>
      </w:pPr>
    </w:p>
    <w:p w:rsidR="008139A0" w:rsidRPr="00E14EB5" w:rsidRDefault="008139A0" w:rsidP="00AA5EE8">
      <w:pPr>
        <w:spacing w:line="276" w:lineRule="auto"/>
        <w:contextualSpacing/>
        <w:jc w:val="both"/>
        <w:rPr>
          <w:b/>
        </w:rPr>
      </w:pPr>
    </w:p>
    <w:p w:rsidR="008139A0" w:rsidRPr="00E14EB5" w:rsidRDefault="008139A0" w:rsidP="00AA5EE8">
      <w:pPr>
        <w:spacing w:line="276" w:lineRule="auto"/>
        <w:contextualSpacing/>
        <w:jc w:val="both"/>
        <w:rPr>
          <w:b/>
          <w:u w:val="single"/>
        </w:rPr>
      </w:pPr>
      <w:r w:rsidRPr="00E14EB5">
        <w:rPr>
          <w:b/>
          <w:u w:val="single"/>
        </w:rPr>
        <w:t>Funding Sources</w:t>
      </w:r>
    </w:p>
    <w:p w:rsidR="008139A0" w:rsidRPr="00E14EB5" w:rsidRDefault="008139A0" w:rsidP="00AA5EE8">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AA5EE8">
      <w:pPr>
        <w:spacing w:line="276" w:lineRule="auto"/>
        <w:contextualSpacing/>
      </w:pPr>
    </w:p>
    <w:p w:rsidR="00D80BA0" w:rsidRPr="0051758C" w:rsidRDefault="0051758C" w:rsidP="00AA5EE8">
      <w:pPr>
        <w:spacing w:line="276" w:lineRule="auto"/>
        <w:contextualSpacing/>
        <w:rPr>
          <w:b/>
          <w:u w:val="single"/>
        </w:rPr>
      </w:pPr>
      <w:r w:rsidRPr="0051758C">
        <w:rPr>
          <w:b/>
          <w:u w:val="single"/>
        </w:rPr>
        <w:t>Next Generation Science Standards Alignment</w:t>
      </w:r>
    </w:p>
    <w:p w:rsidR="00AA5EE8" w:rsidRDefault="00AA5EE8" w:rsidP="00AA5EE8">
      <w:pPr>
        <w:spacing w:line="276" w:lineRule="auto"/>
        <w:contextualSpacing/>
      </w:pPr>
      <w:r>
        <w:t xml:space="preserve">HS-LS2-7: Design, evaluate, and refine a solution for reducing the impacts of human activities on the environment and biodiversity. </w:t>
      </w:r>
    </w:p>
    <w:p w:rsidR="00AA5EE8" w:rsidRDefault="00AA5EE8" w:rsidP="00AA5EE8">
      <w:pPr>
        <w:spacing w:line="276" w:lineRule="auto"/>
        <w:contextualSpacing/>
      </w:pPr>
      <w:r>
        <w:tab/>
        <w:t>Crosscutting Concept: Stability and Change</w:t>
      </w:r>
    </w:p>
    <w:p w:rsidR="00AA5EE8" w:rsidRDefault="00AA5EE8" w:rsidP="00AA5EE8">
      <w:pPr>
        <w:spacing w:line="276" w:lineRule="auto"/>
        <w:contextualSpacing/>
      </w:pPr>
      <w:r>
        <w:t xml:space="preserve">HS-ESS3-4: Evaluate or refine a technological solution that reduces impacts of human activities on natural systems. </w:t>
      </w:r>
    </w:p>
    <w:p w:rsidR="00AA5EE8" w:rsidRDefault="00AA5EE8" w:rsidP="00AA5EE8">
      <w:pPr>
        <w:spacing w:line="276" w:lineRule="auto"/>
        <w:contextualSpacing/>
      </w:pPr>
      <w:r>
        <w:tab/>
        <w:t>Crosscutting Concept: Stability and Change</w:t>
      </w:r>
    </w:p>
    <w:p w:rsidR="00AA5EE8" w:rsidRDefault="00AA5EE8" w:rsidP="00AA5EE8">
      <w:pPr>
        <w:spacing w:line="276" w:lineRule="auto"/>
        <w:contextualSpacing/>
      </w:pPr>
      <w:r>
        <w:t>HS-ETS1-2: Design a solution to a complex real-world problem by breaking it down into smaller, more manageable problems that can be solved through engineering.</w:t>
      </w:r>
    </w:p>
    <w:p w:rsidR="00AA5EE8" w:rsidRDefault="00AA5EE8" w:rsidP="00AA5EE8">
      <w:pPr>
        <w:spacing w:line="276" w:lineRule="auto"/>
        <w:ind w:left="720"/>
        <w:contextualSpacing/>
      </w:pPr>
      <w:r>
        <w:lastRenderedPageBreak/>
        <w:t xml:space="preserve">Crosscutting Concept: Influence of Science, Engineering, and Technology on Society and the Natural World </w:t>
      </w:r>
    </w:p>
    <w:p w:rsidR="00AA5EE8" w:rsidRDefault="00AA5EE8" w:rsidP="00AA5EE8">
      <w:pPr>
        <w:spacing w:line="276" w:lineRule="auto"/>
        <w:ind w:left="720"/>
        <w:contextualSpacing/>
      </w:pPr>
    </w:p>
    <w:p w:rsidR="0051758C" w:rsidRDefault="0051758C" w:rsidP="00AA5EE8">
      <w:pPr>
        <w:spacing w:line="276" w:lineRule="auto"/>
        <w:contextualSpacing/>
      </w:pPr>
    </w:p>
    <w:sectPr w:rsidR="0051758C" w:rsidSect="001C504B">
      <w:headerReference w:type="default" r:id="rId19"/>
      <w:footerReference w:type="default" r:id="rId20"/>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B98" w:rsidRDefault="00D77B98" w:rsidP="0092507A">
      <w:r>
        <w:separator/>
      </w:r>
    </w:p>
  </w:endnote>
  <w:endnote w:type="continuationSeparator" w:id="0">
    <w:p w:rsidR="00D77B98" w:rsidRDefault="00D77B98"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987F5F">
          <w:rPr>
            <w:noProof/>
          </w:rPr>
          <w:t>3</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B98" w:rsidRDefault="00D77B98" w:rsidP="0092507A">
      <w:r>
        <w:separator/>
      </w:r>
    </w:p>
  </w:footnote>
  <w:footnote w:type="continuationSeparator" w:id="0">
    <w:p w:rsidR="00D77B98" w:rsidRDefault="00D77B98"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4F5C8A">
    <w:pPr>
      <w:pStyle w:val="Header"/>
      <w:rPr>
        <w:b/>
      </w:rPr>
    </w:pPr>
    <w:r>
      <w:rPr>
        <w:b/>
      </w:rPr>
      <w:t>Transportation</w:t>
    </w:r>
    <w:r w:rsidR="0092507A" w:rsidRPr="0092507A">
      <w:rPr>
        <w:b/>
      </w:rPr>
      <w:tab/>
    </w:r>
    <w:r w:rsidR="001C504B">
      <w:rPr>
        <w:b/>
      </w:rPr>
      <w:tab/>
    </w:r>
    <w:r>
      <w:rPr>
        <w:b/>
      </w:rPr>
      <w:t>Last updated: August 18,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CC694B"/>
    <w:multiLevelType w:val="hybridMultilevel"/>
    <w:tmpl w:val="548E3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
  </w:num>
  <w:num w:numId="4">
    <w:abstractNumId w:val="9"/>
  </w:num>
  <w:num w:numId="5">
    <w:abstractNumId w:val="4"/>
  </w:num>
  <w:num w:numId="6">
    <w:abstractNumId w:val="2"/>
  </w:num>
  <w:num w:numId="7">
    <w:abstractNumId w:val="5"/>
  </w:num>
  <w:num w:numId="8">
    <w:abstractNumId w:val="8"/>
  </w:num>
  <w:num w:numId="9">
    <w:abstractNumId w:val="3"/>
  </w:num>
  <w:num w:numId="10">
    <w:abstractNumId w:val="7"/>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4480"/>
    <w:rsid w:val="00045385"/>
    <w:rsid w:val="000515FB"/>
    <w:rsid w:val="00052AEA"/>
    <w:rsid w:val="0005552C"/>
    <w:rsid w:val="000605F4"/>
    <w:rsid w:val="00061661"/>
    <w:rsid w:val="000627CA"/>
    <w:rsid w:val="00065613"/>
    <w:rsid w:val="000701E8"/>
    <w:rsid w:val="00072FB4"/>
    <w:rsid w:val="00073487"/>
    <w:rsid w:val="0007538A"/>
    <w:rsid w:val="000757DC"/>
    <w:rsid w:val="000763F9"/>
    <w:rsid w:val="00082F44"/>
    <w:rsid w:val="000844B0"/>
    <w:rsid w:val="00086DF7"/>
    <w:rsid w:val="00091986"/>
    <w:rsid w:val="00094E9C"/>
    <w:rsid w:val="000A3D56"/>
    <w:rsid w:val="000A5CAA"/>
    <w:rsid w:val="000B0C03"/>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05065"/>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5E65"/>
    <w:rsid w:val="002D6A73"/>
    <w:rsid w:val="002D6BB3"/>
    <w:rsid w:val="002E095A"/>
    <w:rsid w:val="002E0981"/>
    <w:rsid w:val="002E0BD6"/>
    <w:rsid w:val="002E24CE"/>
    <w:rsid w:val="002E505E"/>
    <w:rsid w:val="002E66DF"/>
    <w:rsid w:val="002F09F2"/>
    <w:rsid w:val="002F1169"/>
    <w:rsid w:val="002F3082"/>
    <w:rsid w:val="002F37B5"/>
    <w:rsid w:val="002F4660"/>
    <w:rsid w:val="002F4D2C"/>
    <w:rsid w:val="002F6D51"/>
    <w:rsid w:val="002F7975"/>
    <w:rsid w:val="0030365B"/>
    <w:rsid w:val="003105CA"/>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5C8A"/>
    <w:rsid w:val="004F7473"/>
    <w:rsid w:val="005048BF"/>
    <w:rsid w:val="005072CA"/>
    <w:rsid w:val="00512699"/>
    <w:rsid w:val="00512B9D"/>
    <w:rsid w:val="00515C71"/>
    <w:rsid w:val="00516D50"/>
    <w:rsid w:val="00517081"/>
    <w:rsid w:val="0051758C"/>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38C"/>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87F5F"/>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194A"/>
    <w:rsid w:val="00A620DD"/>
    <w:rsid w:val="00A65951"/>
    <w:rsid w:val="00A65C8A"/>
    <w:rsid w:val="00A65DF3"/>
    <w:rsid w:val="00A66D5A"/>
    <w:rsid w:val="00A679BD"/>
    <w:rsid w:val="00A80E1E"/>
    <w:rsid w:val="00A852B8"/>
    <w:rsid w:val="00A9030D"/>
    <w:rsid w:val="00A90C3B"/>
    <w:rsid w:val="00A9186B"/>
    <w:rsid w:val="00A91DCA"/>
    <w:rsid w:val="00A93AB0"/>
    <w:rsid w:val="00A93E28"/>
    <w:rsid w:val="00AA40DB"/>
    <w:rsid w:val="00AA5EE8"/>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0E3C"/>
    <w:rsid w:val="00BE1958"/>
    <w:rsid w:val="00BE643C"/>
    <w:rsid w:val="00BF4998"/>
    <w:rsid w:val="00BF5642"/>
    <w:rsid w:val="00BF7B68"/>
    <w:rsid w:val="00C00379"/>
    <w:rsid w:val="00C01034"/>
    <w:rsid w:val="00C07A1E"/>
    <w:rsid w:val="00C10BD4"/>
    <w:rsid w:val="00C10DF2"/>
    <w:rsid w:val="00C1239D"/>
    <w:rsid w:val="00C126ED"/>
    <w:rsid w:val="00C12DCA"/>
    <w:rsid w:val="00C211B9"/>
    <w:rsid w:val="00C21C01"/>
    <w:rsid w:val="00C22817"/>
    <w:rsid w:val="00C2322D"/>
    <w:rsid w:val="00C23E1F"/>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77B98"/>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4B22"/>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52F3"/>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5C8A"/>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2BEF"/>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072A"/>
    <w:rsid w:val="00F32BDF"/>
    <w:rsid w:val="00F349B1"/>
    <w:rsid w:val="00F34E31"/>
    <w:rsid w:val="00F41552"/>
    <w:rsid w:val="00F44ADF"/>
    <w:rsid w:val="00F468B4"/>
    <w:rsid w:val="00F50E58"/>
    <w:rsid w:val="00F525B7"/>
    <w:rsid w:val="00F54DC1"/>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4F5C8A"/>
    <w:rPr>
      <w:color w:val="0000FF"/>
      <w:u w:val="single"/>
    </w:rPr>
  </w:style>
  <w:style w:type="paragraph" w:styleId="NoSpacing">
    <w:name w:val="No Spacing"/>
    <w:uiPriority w:val="1"/>
    <w:qFormat/>
    <w:rsid w:val="004F5C8A"/>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A659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4F5C8A"/>
    <w:rPr>
      <w:color w:val="0000FF"/>
      <w:u w:val="single"/>
    </w:rPr>
  </w:style>
  <w:style w:type="paragraph" w:styleId="NoSpacing">
    <w:name w:val="No Spacing"/>
    <w:uiPriority w:val="1"/>
    <w:qFormat/>
    <w:rsid w:val="004F5C8A"/>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A659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05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t.gov/" TargetMode="External"/><Relationship Id="rId13" Type="http://schemas.openxmlformats.org/officeDocument/2006/relationships/hyperlink" Target="http://www.epa.gov/otaq/" TargetMode="External"/><Relationship Id="rId18" Type="http://schemas.openxmlformats.org/officeDocument/2006/relationships/hyperlink" Target="http://auto.howstuffworks.com/catalytic-converter1.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csusa.org/clean_vehicles/why-clean-cars/global-warming/" TargetMode="External"/><Relationship Id="rId17" Type="http://schemas.openxmlformats.org/officeDocument/2006/relationships/hyperlink" Target="http://www.energyquest.ca.gov/transportation/index.html" TargetMode="External"/><Relationship Id="rId2" Type="http://schemas.openxmlformats.org/officeDocument/2006/relationships/styles" Target="styles.xml"/><Relationship Id="rId16" Type="http://schemas.openxmlformats.org/officeDocument/2006/relationships/hyperlink" Target="http://commutesolutions.org/external/calc.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ueleconomy.gov/feg/hybrids.jsp" TargetMode="External"/><Relationship Id="rId5" Type="http://schemas.openxmlformats.org/officeDocument/2006/relationships/webSettings" Target="webSettings.xml"/><Relationship Id="rId15" Type="http://schemas.openxmlformats.org/officeDocument/2006/relationships/hyperlink" Target="http://myfamilysmoney.com/blog/commuting-cost-analysis-bus-vs-bike-vs-car/" TargetMode="External"/><Relationship Id="rId10" Type="http://schemas.openxmlformats.org/officeDocument/2006/relationships/hyperlink" Target="http://www.fueleconomy.gov/feg/evsbs.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ueleconomy.gov/feg/current.shtml" TargetMode="External"/><Relationship Id="rId14" Type="http://schemas.openxmlformats.org/officeDocument/2006/relationships/hyperlink" Target="http://www.youtube.com/watch?v=-8cXXjsRg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4</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30</cp:revision>
  <dcterms:created xsi:type="dcterms:W3CDTF">2013-07-26T13:13:00Z</dcterms:created>
  <dcterms:modified xsi:type="dcterms:W3CDTF">2013-09-19T22:02:00Z</dcterms:modified>
</cp:coreProperties>
</file>