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275" w:rsidRDefault="00331275" w:rsidP="008139A0">
      <w:pPr>
        <w:tabs>
          <w:tab w:val="left" w:pos="3360"/>
        </w:tabs>
        <w:spacing w:line="276" w:lineRule="auto"/>
        <w:contextualSpacing/>
        <w:rPr>
          <w:b/>
          <w:sz w:val="32"/>
          <w:szCs w:val="32"/>
        </w:rPr>
      </w:pPr>
      <w:r w:rsidRPr="00331275">
        <w:rPr>
          <w:b/>
          <w:sz w:val="32"/>
          <w:szCs w:val="32"/>
        </w:rPr>
        <w:t>International Perspectives to Climate Change</w:t>
      </w:r>
      <w:r w:rsidRPr="00331275">
        <w:rPr>
          <w:b/>
          <w:sz w:val="32"/>
          <w:szCs w:val="32"/>
        </w:rPr>
        <w:tab/>
      </w:r>
    </w:p>
    <w:p w:rsidR="00331B5F" w:rsidRDefault="00331B5F" w:rsidP="008139A0">
      <w:pPr>
        <w:tabs>
          <w:tab w:val="left" w:pos="3360"/>
        </w:tabs>
        <w:spacing w:line="276" w:lineRule="auto"/>
        <w:contextualSpacing/>
      </w:pPr>
      <w:r>
        <w:t xml:space="preserve">Last Updated: </w:t>
      </w:r>
      <w:r w:rsidR="004E472A">
        <w:t>September 19</w:t>
      </w:r>
      <w:r w:rsidR="00331275">
        <w:t>, 2013</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Pr>
          <w:b/>
          <w:u w:val="single"/>
        </w:rPr>
        <w:t>Background</w:t>
      </w:r>
    </w:p>
    <w:p w:rsidR="00EF33A1" w:rsidRDefault="00EF33A1" w:rsidP="00EF33A1">
      <w:pPr>
        <w:tabs>
          <w:tab w:val="left" w:pos="720"/>
        </w:tabs>
        <w:spacing w:line="276" w:lineRule="auto"/>
        <w:contextualSpacing/>
      </w:pPr>
      <w:r>
        <w:t>Different countries have different perspectives on energy.  The US lets the market regulate fuels and uses a mixture of fuel sources including petroleum, natural gas, coal, nuclear, and some renewables. China, a developing country, has an abundance of coal, very cheap (old) technologies, and economies of scale.   France, for energy security purposes, pursued nuclear immediately after the 70s oil shock.  Neighboring Germany, also for policy reasons, has installed a large amount of renewables in the form of solar.  Other countries try to make use of surrounding resources; for instance, Brazil’s top-down approach exploits water (hydroelectricity)</w:t>
      </w:r>
      <w:r w:rsidR="002A263C">
        <w:t xml:space="preserve">, and </w:t>
      </w:r>
      <w:r>
        <w:t>Iceland</w:t>
      </w:r>
      <w:r w:rsidR="002A263C">
        <w:t xml:space="preserve">’s </w:t>
      </w:r>
      <w:r>
        <w:t xml:space="preserve">democratic </w:t>
      </w:r>
      <w:r w:rsidR="002A263C">
        <w:t>approach exploits their</w:t>
      </w:r>
      <w:r>
        <w:t xml:space="preserve"> geothermal </w:t>
      </w:r>
      <w:r w:rsidR="002A263C">
        <w:t>and hydro resources</w:t>
      </w:r>
      <w:r>
        <w:t>.</w:t>
      </w:r>
    </w:p>
    <w:p w:rsidR="00EF33A1" w:rsidRPr="00FA13B6" w:rsidRDefault="00EF33A1" w:rsidP="00EF33A1">
      <w:pPr>
        <w:tabs>
          <w:tab w:val="left" w:pos="720"/>
        </w:tabs>
        <w:spacing w:line="276" w:lineRule="auto"/>
        <w:contextualSpacing/>
      </w:pPr>
    </w:p>
    <w:p w:rsidR="004D2EFB" w:rsidRPr="00FA13B6" w:rsidRDefault="00EF33A1" w:rsidP="004D2EFB">
      <w:pPr>
        <w:tabs>
          <w:tab w:val="left" w:pos="720"/>
        </w:tabs>
        <w:spacing w:line="276" w:lineRule="auto"/>
        <w:contextualSpacing/>
      </w:pPr>
      <w:r>
        <w:t>The stock of anthropogenic greenhouse gases can be attributed to each country and reflects both fuel choices a</w:t>
      </w:r>
      <w:r w:rsidRPr="00FA13B6">
        <w:t>s well as the length of time they spen</w:t>
      </w:r>
      <w:r>
        <w:t xml:space="preserve">t as an industrialized country.  </w:t>
      </w:r>
      <w:r w:rsidRPr="00FA13B6">
        <w:t xml:space="preserve"> Historically, the top five emitters have been the US (~33%), China (~10%), Russia (9%), Germany (8%), </w:t>
      </w:r>
      <w:r>
        <w:t xml:space="preserve">and the </w:t>
      </w:r>
      <w:r w:rsidRPr="00FA13B6">
        <w:t>United Kingdom (7%)</w:t>
      </w:r>
      <w:r>
        <w:t xml:space="preserve">.  Recently, many developing countries are beginning to contribute much more than the developed countries.  </w:t>
      </w:r>
      <w:r w:rsidR="004D2EFB">
        <w:t xml:space="preserve">In 2012, of the roughly 8Gt emitted globally, the top emitters were </w:t>
      </w:r>
      <w:r w:rsidR="004D2EFB" w:rsidRPr="00FA13B6">
        <w:t>China (23.5%), US (18.27%), India (5.83%), Russia (5.72%),</w:t>
      </w:r>
      <w:r w:rsidR="004D2EFB">
        <w:t xml:space="preserve"> and</w:t>
      </w:r>
      <w:r w:rsidR="004D2EFB" w:rsidRPr="00FA13B6">
        <w:t xml:space="preserve"> Japan (4.04%)</w:t>
      </w:r>
      <w:r w:rsidR="004D2EFB">
        <w:t>.</w:t>
      </w:r>
    </w:p>
    <w:p w:rsidR="00A079F0" w:rsidRDefault="00A079F0" w:rsidP="008B7281">
      <w:pPr>
        <w:tabs>
          <w:tab w:val="left" w:pos="720"/>
        </w:tabs>
        <w:spacing w:line="276" w:lineRule="auto"/>
        <w:contextualSpacing/>
      </w:pPr>
    </w:p>
    <w:tbl>
      <w:tblPr>
        <w:tblStyle w:val="TableGrid"/>
        <w:tblW w:w="0" w:type="auto"/>
        <w:tblLook w:val="04A0" w:firstRow="1" w:lastRow="0" w:firstColumn="1" w:lastColumn="0" w:noHBand="0" w:noVBand="1"/>
      </w:tblPr>
      <w:tblGrid>
        <w:gridCol w:w="1596"/>
        <w:gridCol w:w="1596"/>
        <w:gridCol w:w="1956"/>
        <w:gridCol w:w="1890"/>
        <w:gridCol w:w="2340"/>
      </w:tblGrid>
      <w:tr w:rsidR="009A4E86" w:rsidTr="00E03C46">
        <w:tc>
          <w:tcPr>
            <w:tcW w:w="1596" w:type="dxa"/>
          </w:tcPr>
          <w:p w:rsidR="009A4E86" w:rsidRDefault="009A4E86" w:rsidP="008B7281">
            <w:pPr>
              <w:tabs>
                <w:tab w:val="left" w:pos="720"/>
              </w:tabs>
              <w:spacing w:line="276" w:lineRule="auto"/>
              <w:contextualSpacing/>
            </w:pPr>
            <w:r>
              <w:t>Country</w:t>
            </w:r>
          </w:p>
        </w:tc>
        <w:tc>
          <w:tcPr>
            <w:tcW w:w="1596" w:type="dxa"/>
          </w:tcPr>
          <w:p w:rsidR="009A4E86" w:rsidRDefault="009A4E86" w:rsidP="008B7281">
            <w:pPr>
              <w:tabs>
                <w:tab w:val="left" w:pos="720"/>
              </w:tabs>
              <w:spacing w:line="276" w:lineRule="auto"/>
              <w:contextualSpacing/>
            </w:pPr>
            <w:r>
              <w:t>Population (millions)</w:t>
            </w:r>
          </w:p>
        </w:tc>
        <w:tc>
          <w:tcPr>
            <w:tcW w:w="1956" w:type="dxa"/>
          </w:tcPr>
          <w:p w:rsidR="009A4E86" w:rsidRDefault="009A4E86" w:rsidP="008B7281">
            <w:pPr>
              <w:tabs>
                <w:tab w:val="left" w:pos="720"/>
              </w:tabs>
              <w:spacing w:line="276" w:lineRule="auto"/>
              <w:contextualSpacing/>
            </w:pPr>
            <w:r>
              <w:t>Land Area (million sq km)</w:t>
            </w:r>
          </w:p>
        </w:tc>
        <w:tc>
          <w:tcPr>
            <w:tcW w:w="1890" w:type="dxa"/>
          </w:tcPr>
          <w:p w:rsidR="009A4E86" w:rsidRDefault="009A4E86" w:rsidP="008B7281">
            <w:pPr>
              <w:tabs>
                <w:tab w:val="left" w:pos="720"/>
              </w:tabs>
              <w:spacing w:line="276" w:lineRule="auto"/>
              <w:contextualSpacing/>
            </w:pPr>
            <w:r>
              <w:t>GDP (2010, trillion USD)</w:t>
            </w:r>
          </w:p>
        </w:tc>
        <w:tc>
          <w:tcPr>
            <w:tcW w:w="2340" w:type="dxa"/>
          </w:tcPr>
          <w:p w:rsidR="009A4E86" w:rsidRDefault="009A4E86" w:rsidP="008B7281">
            <w:pPr>
              <w:tabs>
                <w:tab w:val="left" w:pos="720"/>
              </w:tabs>
              <w:spacing w:line="276" w:lineRule="auto"/>
              <w:contextualSpacing/>
            </w:pPr>
            <w:r>
              <w:t>2012 annual emissions (billion tonnes)</w:t>
            </w:r>
          </w:p>
        </w:tc>
      </w:tr>
      <w:tr w:rsidR="009A4E86" w:rsidTr="00E03C46">
        <w:tc>
          <w:tcPr>
            <w:tcW w:w="1596" w:type="dxa"/>
          </w:tcPr>
          <w:p w:rsidR="009A4E86" w:rsidRDefault="009A4E86" w:rsidP="008B7281">
            <w:pPr>
              <w:tabs>
                <w:tab w:val="left" w:pos="720"/>
              </w:tabs>
              <w:spacing w:line="276" w:lineRule="auto"/>
              <w:contextualSpacing/>
            </w:pPr>
            <w:r>
              <w:t>China</w:t>
            </w:r>
          </w:p>
        </w:tc>
        <w:tc>
          <w:tcPr>
            <w:tcW w:w="1596" w:type="dxa"/>
          </w:tcPr>
          <w:p w:rsidR="009A4E86" w:rsidRDefault="009A4E86" w:rsidP="00BF4C33">
            <w:pPr>
              <w:tabs>
                <w:tab w:val="left" w:pos="720"/>
              </w:tabs>
              <w:spacing w:line="276" w:lineRule="auto"/>
              <w:contextualSpacing/>
            </w:pPr>
            <w:r>
              <w:t xml:space="preserve">1,338 </w:t>
            </w:r>
          </w:p>
        </w:tc>
        <w:tc>
          <w:tcPr>
            <w:tcW w:w="1956" w:type="dxa"/>
          </w:tcPr>
          <w:p w:rsidR="009A4E86" w:rsidRDefault="009A4E86" w:rsidP="008B7281">
            <w:pPr>
              <w:tabs>
                <w:tab w:val="left" w:pos="720"/>
              </w:tabs>
              <w:spacing w:line="276" w:lineRule="auto"/>
              <w:contextualSpacing/>
            </w:pPr>
            <w:r>
              <w:t>9.3</w:t>
            </w:r>
          </w:p>
        </w:tc>
        <w:tc>
          <w:tcPr>
            <w:tcW w:w="1890" w:type="dxa"/>
          </w:tcPr>
          <w:p w:rsidR="009A4E86" w:rsidRDefault="009A4E86" w:rsidP="008B7281">
            <w:pPr>
              <w:tabs>
                <w:tab w:val="left" w:pos="720"/>
              </w:tabs>
              <w:spacing w:line="276" w:lineRule="auto"/>
              <w:contextualSpacing/>
            </w:pPr>
            <w:r>
              <w:t>10.2</w:t>
            </w:r>
          </w:p>
        </w:tc>
        <w:tc>
          <w:tcPr>
            <w:tcW w:w="2340" w:type="dxa"/>
          </w:tcPr>
          <w:p w:rsidR="009A4E86" w:rsidRDefault="009A4E86" w:rsidP="008B7281">
            <w:pPr>
              <w:tabs>
                <w:tab w:val="left" w:pos="720"/>
              </w:tabs>
              <w:spacing w:line="276" w:lineRule="auto"/>
              <w:contextualSpacing/>
            </w:pPr>
            <w:r>
              <w:t>8.2</w:t>
            </w:r>
          </w:p>
        </w:tc>
      </w:tr>
      <w:tr w:rsidR="009A4E86" w:rsidTr="00E03C46">
        <w:tc>
          <w:tcPr>
            <w:tcW w:w="1596" w:type="dxa"/>
          </w:tcPr>
          <w:p w:rsidR="009A4E86" w:rsidRDefault="009A4E86" w:rsidP="001025B0">
            <w:pPr>
              <w:tabs>
                <w:tab w:val="left" w:pos="720"/>
              </w:tabs>
              <w:spacing w:line="276" w:lineRule="auto"/>
              <w:contextualSpacing/>
            </w:pPr>
            <w:r>
              <w:t>US</w:t>
            </w:r>
          </w:p>
        </w:tc>
        <w:tc>
          <w:tcPr>
            <w:tcW w:w="1596" w:type="dxa"/>
          </w:tcPr>
          <w:p w:rsidR="009A4E86" w:rsidRDefault="009A4E86" w:rsidP="001025B0">
            <w:pPr>
              <w:tabs>
                <w:tab w:val="left" w:pos="720"/>
              </w:tabs>
              <w:spacing w:line="276" w:lineRule="auto"/>
              <w:contextualSpacing/>
            </w:pPr>
            <w:r>
              <w:t xml:space="preserve">309 </w:t>
            </w:r>
          </w:p>
        </w:tc>
        <w:tc>
          <w:tcPr>
            <w:tcW w:w="1956" w:type="dxa"/>
          </w:tcPr>
          <w:p w:rsidR="009A4E86" w:rsidRDefault="009A4E86" w:rsidP="008B7281">
            <w:pPr>
              <w:tabs>
                <w:tab w:val="left" w:pos="720"/>
              </w:tabs>
              <w:spacing w:line="276" w:lineRule="auto"/>
              <w:contextualSpacing/>
            </w:pPr>
            <w:r>
              <w:t>9.1</w:t>
            </w:r>
          </w:p>
        </w:tc>
        <w:tc>
          <w:tcPr>
            <w:tcW w:w="1890" w:type="dxa"/>
          </w:tcPr>
          <w:p w:rsidR="009A4E86" w:rsidRDefault="009A4E86" w:rsidP="008B7281">
            <w:pPr>
              <w:tabs>
                <w:tab w:val="left" w:pos="720"/>
              </w:tabs>
              <w:spacing w:line="276" w:lineRule="auto"/>
              <w:contextualSpacing/>
            </w:pPr>
            <w:r>
              <w:t>14.6</w:t>
            </w:r>
          </w:p>
        </w:tc>
        <w:tc>
          <w:tcPr>
            <w:tcW w:w="2340" w:type="dxa"/>
          </w:tcPr>
          <w:p w:rsidR="009A4E86" w:rsidRDefault="009A4E86" w:rsidP="008B7281">
            <w:pPr>
              <w:tabs>
                <w:tab w:val="left" w:pos="720"/>
              </w:tabs>
              <w:spacing w:line="276" w:lineRule="auto"/>
              <w:contextualSpacing/>
            </w:pPr>
            <w:r>
              <w:t>5.3</w:t>
            </w:r>
          </w:p>
        </w:tc>
      </w:tr>
      <w:tr w:rsidR="009A4E86" w:rsidTr="00E03C46">
        <w:tc>
          <w:tcPr>
            <w:tcW w:w="1596" w:type="dxa"/>
          </w:tcPr>
          <w:p w:rsidR="009A4E86" w:rsidRDefault="009A4E86" w:rsidP="008B7281">
            <w:pPr>
              <w:tabs>
                <w:tab w:val="left" w:pos="720"/>
              </w:tabs>
              <w:spacing w:line="276" w:lineRule="auto"/>
              <w:contextualSpacing/>
            </w:pPr>
            <w:r>
              <w:t>Brazil</w:t>
            </w:r>
          </w:p>
        </w:tc>
        <w:tc>
          <w:tcPr>
            <w:tcW w:w="1596" w:type="dxa"/>
          </w:tcPr>
          <w:p w:rsidR="009A4E86" w:rsidRDefault="009A4E86" w:rsidP="008B7281">
            <w:pPr>
              <w:tabs>
                <w:tab w:val="left" w:pos="720"/>
              </w:tabs>
              <w:spacing w:line="276" w:lineRule="auto"/>
              <w:contextualSpacing/>
            </w:pPr>
            <w:r>
              <w:t>195</w:t>
            </w:r>
          </w:p>
        </w:tc>
        <w:tc>
          <w:tcPr>
            <w:tcW w:w="1956" w:type="dxa"/>
          </w:tcPr>
          <w:p w:rsidR="009A4E86" w:rsidRDefault="009A4E86" w:rsidP="001025B0">
            <w:pPr>
              <w:tabs>
                <w:tab w:val="left" w:pos="720"/>
              </w:tabs>
              <w:spacing w:line="276" w:lineRule="auto"/>
              <w:contextualSpacing/>
            </w:pPr>
            <w:r>
              <w:t>8.5</w:t>
            </w:r>
          </w:p>
        </w:tc>
        <w:tc>
          <w:tcPr>
            <w:tcW w:w="1890" w:type="dxa"/>
          </w:tcPr>
          <w:p w:rsidR="009A4E86" w:rsidRDefault="009A4E86" w:rsidP="001025B0">
            <w:pPr>
              <w:tabs>
                <w:tab w:val="left" w:pos="720"/>
              </w:tabs>
              <w:spacing w:line="276" w:lineRule="auto"/>
              <w:contextualSpacing/>
            </w:pPr>
            <w:r>
              <w:t>2.2</w:t>
            </w:r>
          </w:p>
        </w:tc>
        <w:tc>
          <w:tcPr>
            <w:tcW w:w="2340" w:type="dxa"/>
          </w:tcPr>
          <w:p w:rsidR="009A4E86" w:rsidRDefault="009A4E86" w:rsidP="008B7281">
            <w:pPr>
              <w:tabs>
                <w:tab w:val="left" w:pos="720"/>
              </w:tabs>
              <w:spacing w:line="276" w:lineRule="auto"/>
              <w:contextualSpacing/>
            </w:pPr>
            <w:r>
              <w:t>0.42</w:t>
            </w:r>
          </w:p>
        </w:tc>
      </w:tr>
      <w:tr w:rsidR="009A4E86" w:rsidTr="00E03C46">
        <w:tc>
          <w:tcPr>
            <w:tcW w:w="1596" w:type="dxa"/>
          </w:tcPr>
          <w:p w:rsidR="009A4E86" w:rsidRDefault="009A4E86" w:rsidP="001025B0">
            <w:pPr>
              <w:tabs>
                <w:tab w:val="left" w:pos="720"/>
              </w:tabs>
              <w:spacing w:line="276" w:lineRule="auto"/>
              <w:contextualSpacing/>
            </w:pPr>
            <w:r>
              <w:t>Iceland</w:t>
            </w:r>
          </w:p>
        </w:tc>
        <w:tc>
          <w:tcPr>
            <w:tcW w:w="1596" w:type="dxa"/>
          </w:tcPr>
          <w:p w:rsidR="009A4E86" w:rsidRDefault="009A4E86" w:rsidP="001025B0">
            <w:pPr>
              <w:tabs>
                <w:tab w:val="left" w:pos="720"/>
              </w:tabs>
              <w:spacing w:line="276" w:lineRule="auto"/>
              <w:contextualSpacing/>
            </w:pPr>
            <w:r>
              <w:t>65</w:t>
            </w:r>
          </w:p>
        </w:tc>
        <w:tc>
          <w:tcPr>
            <w:tcW w:w="1956" w:type="dxa"/>
          </w:tcPr>
          <w:p w:rsidR="009A4E86" w:rsidRDefault="009A4E86" w:rsidP="008B7281">
            <w:pPr>
              <w:tabs>
                <w:tab w:val="left" w:pos="720"/>
              </w:tabs>
              <w:spacing w:line="276" w:lineRule="auto"/>
              <w:contextualSpacing/>
            </w:pPr>
            <w:r>
              <w:t>0.10</w:t>
            </w:r>
          </w:p>
        </w:tc>
        <w:tc>
          <w:tcPr>
            <w:tcW w:w="1890" w:type="dxa"/>
          </w:tcPr>
          <w:p w:rsidR="009A4E86" w:rsidRDefault="009A4E86" w:rsidP="008B7281">
            <w:pPr>
              <w:tabs>
                <w:tab w:val="left" w:pos="720"/>
              </w:tabs>
              <w:spacing w:line="276" w:lineRule="auto"/>
              <w:contextualSpacing/>
            </w:pPr>
            <w:r>
              <w:t>0.011</w:t>
            </w:r>
          </w:p>
        </w:tc>
        <w:tc>
          <w:tcPr>
            <w:tcW w:w="2340" w:type="dxa"/>
          </w:tcPr>
          <w:p w:rsidR="009A4E86" w:rsidRDefault="009A4E86" w:rsidP="008B7281">
            <w:pPr>
              <w:tabs>
                <w:tab w:val="left" w:pos="720"/>
              </w:tabs>
              <w:spacing w:line="276" w:lineRule="auto"/>
              <w:contextualSpacing/>
            </w:pPr>
            <w:r>
              <w:t>0.36</w:t>
            </w:r>
          </w:p>
        </w:tc>
      </w:tr>
      <w:tr w:rsidR="009A4E86" w:rsidTr="00E03C46">
        <w:tc>
          <w:tcPr>
            <w:tcW w:w="1596" w:type="dxa"/>
          </w:tcPr>
          <w:p w:rsidR="009A4E86" w:rsidRDefault="009A4E86" w:rsidP="001025B0">
            <w:pPr>
              <w:tabs>
                <w:tab w:val="left" w:pos="720"/>
              </w:tabs>
              <w:spacing w:line="276" w:lineRule="auto"/>
              <w:contextualSpacing/>
            </w:pPr>
            <w:r>
              <w:t>France</w:t>
            </w:r>
          </w:p>
        </w:tc>
        <w:tc>
          <w:tcPr>
            <w:tcW w:w="1596" w:type="dxa"/>
          </w:tcPr>
          <w:p w:rsidR="009A4E86" w:rsidRDefault="009A4E86" w:rsidP="001025B0">
            <w:pPr>
              <w:tabs>
                <w:tab w:val="left" w:pos="720"/>
              </w:tabs>
              <w:spacing w:line="276" w:lineRule="auto"/>
              <w:contextualSpacing/>
            </w:pPr>
            <w:r>
              <w:t>0.31</w:t>
            </w:r>
          </w:p>
        </w:tc>
        <w:tc>
          <w:tcPr>
            <w:tcW w:w="1956" w:type="dxa"/>
          </w:tcPr>
          <w:p w:rsidR="009A4E86" w:rsidRDefault="009A4E86" w:rsidP="008B7281">
            <w:pPr>
              <w:tabs>
                <w:tab w:val="left" w:pos="720"/>
              </w:tabs>
              <w:spacing w:line="276" w:lineRule="auto"/>
              <w:contextualSpacing/>
            </w:pPr>
            <w:r>
              <w:t>0.54</w:t>
            </w:r>
          </w:p>
        </w:tc>
        <w:tc>
          <w:tcPr>
            <w:tcW w:w="1890" w:type="dxa"/>
          </w:tcPr>
          <w:p w:rsidR="009A4E86" w:rsidRDefault="009A4E86" w:rsidP="008B7281">
            <w:pPr>
              <w:tabs>
                <w:tab w:val="left" w:pos="720"/>
              </w:tabs>
              <w:spacing w:line="276" w:lineRule="auto"/>
              <w:contextualSpacing/>
            </w:pPr>
            <w:r>
              <w:t>2.2</w:t>
            </w:r>
          </w:p>
        </w:tc>
        <w:tc>
          <w:tcPr>
            <w:tcW w:w="2340" w:type="dxa"/>
          </w:tcPr>
          <w:p w:rsidR="009A4E86" w:rsidRDefault="009A4E86" w:rsidP="008B7281">
            <w:pPr>
              <w:tabs>
                <w:tab w:val="left" w:pos="720"/>
              </w:tabs>
              <w:spacing w:line="276" w:lineRule="auto"/>
              <w:contextualSpacing/>
            </w:pPr>
            <w:r>
              <w:t>0.005</w:t>
            </w:r>
          </w:p>
        </w:tc>
      </w:tr>
    </w:tbl>
    <w:p w:rsidR="00BF4C33" w:rsidRDefault="00BF4C33" w:rsidP="008B7281">
      <w:pPr>
        <w:tabs>
          <w:tab w:val="left" w:pos="720"/>
        </w:tabs>
        <w:spacing w:line="276" w:lineRule="auto"/>
        <w:contextualSpacing/>
      </w:pPr>
    </w:p>
    <w:p w:rsidR="00BF4C33" w:rsidRDefault="00BF4C33" w:rsidP="008B7281">
      <w:pPr>
        <w:tabs>
          <w:tab w:val="left" w:pos="720"/>
        </w:tabs>
        <w:spacing w:line="276" w:lineRule="auto"/>
        <w:contextualSpacing/>
      </w:pPr>
      <w:r>
        <w:t>(The Carbon Map)</w:t>
      </w:r>
    </w:p>
    <w:p w:rsidR="00BF4C33" w:rsidRPr="00331B5F" w:rsidRDefault="00BF4C33" w:rsidP="008B7281">
      <w:pPr>
        <w:tabs>
          <w:tab w:val="left" w:pos="720"/>
        </w:tabs>
        <w:spacing w:line="276" w:lineRule="auto"/>
        <w:contextualSpacing/>
      </w:pPr>
    </w:p>
    <w:p w:rsidR="00331B5F" w:rsidRDefault="00331B5F"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Objectives</w:t>
      </w:r>
    </w:p>
    <w:p w:rsidR="00331B5F" w:rsidRDefault="00D22A8F" w:rsidP="008139A0">
      <w:pPr>
        <w:tabs>
          <w:tab w:val="left" w:pos="3360"/>
        </w:tabs>
        <w:spacing w:line="276" w:lineRule="auto"/>
        <w:contextualSpacing/>
      </w:pPr>
      <w:r>
        <w:t>Students will be able to:</w:t>
      </w:r>
    </w:p>
    <w:p w:rsidR="00AE5670" w:rsidRDefault="00AE5670" w:rsidP="00DB626B">
      <w:pPr>
        <w:pStyle w:val="ListParagraph"/>
        <w:numPr>
          <w:ilvl w:val="0"/>
          <w:numId w:val="18"/>
        </w:numPr>
        <w:tabs>
          <w:tab w:val="left" w:pos="3360"/>
        </w:tabs>
        <w:spacing w:line="276" w:lineRule="auto"/>
      </w:pPr>
      <w:r>
        <w:t>Understand how energy and emissions are linked.</w:t>
      </w:r>
    </w:p>
    <w:p w:rsidR="00DB626B" w:rsidRDefault="00DB626B" w:rsidP="00DB626B">
      <w:pPr>
        <w:pStyle w:val="ListParagraph"/>
        <w:numPr>
          <w:ilvl w:val="0"/>
          <w:numId w:val="18"/>
        </w:numPr>
        <w:tabs>
          <w:tab w:val="left" w:pos="3360"/>
        </w:tabs>
        <w:spacing w:line="276" w:lineRule="auto"/>
      </w:pPr>
      <w:r>
        <w:t>Define energy intensity and GDP per capita</w:t>
      </w:r>
    </w:p>
    <w:p w:rsidR="00DB626B" w:rsidRDefault="005A4D1F" w:rsidP="00DB626B">
      <w:pPr>
        <w:pStyle w:val="ListParagraph"/>
        <w:numPr>
          <w:ilvl w:val="0"/>
          <w:numId w:val="18"/>
        </w:numPr>
        <w:tabs>
          <w:tab w:val="left" w:pos="3360"/>
        </w:tabs>
        <w:spacing w:line="276" w:lineRule="auto"/>
      </w:pPr>
      <w:r>
        <w:t>Rank five countries in their energy intensity and GDP per capita</w:t>
      </w:r>
      <w:r w:rsidR="00DA5F75">
        <w:t>.</w:t>
      </w:r>
    </w:p>
    <w:p w:rsidR="00AE5670" w:rsidRDefault="00AE5670" w:rsidP="00AE5670">
      <w:pPr>
        <w:tabs>
          <w:tab w:val="left" w:pos="3360"/>
        </w:tabs>
        <w:spacing w:line="276" w:lineRule="auto"/>
      </w:pPr>
    </w:p>
    <w:p w:rsidR="00AE5670" w:rsidRDefault="00AE5670" w:rsidP="00AE5670">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lastRenderedPageBreak/>
        <w:t>Materials</w:t>
      </w:r>
      <w:r w:rsidR="00D22A8F">
        <w:rPr>
          <w:b/>
          <w:u w:val="single"/>
        </w:rPr>
        <w:t xml:space="preserve"> Needed</w:t>
      </w:r>
    </w:p>
    <w:p w:rsidR="00331B5F" w:rsidRDefault="000A163B" w:rsidP="00295C3C">
      <w:pPr>
        <w:pStyle w:val="ListParagraph"/>
        <w:numPr>
          <w:ilvl w:val="0"/>
          <w:numId w:val="2"/>
        </w:numPr>
        <w:tabs>
          <w:tab w:val="left" w:pos="3360"/>
        </w:tabs>
        <w:spacing w:line="276" w:lineRule="auto"/>
      </w:pPr>
      <w:r>
        <w:t>Large map of world</w:t>
      </w:r>
    </w:p>
    <w:p w:rsidR="000734F6" w:rsidRDefault="00633237" w:rsidP="00295C3C">
      <w:pPr>
        <w:pStyle w:val="ListParagraph"/>
        <w:numPr>
          <w:ilvl w:val="0"/>
          <w:numId w:val="2"/>
        </w:numPr>
        <w:tabs>
          <w:tab w:val="left" w:pos="3360"/>
        </w:tabs>
        <w:spacing w:line="276" w:lineRule="auto"/>
      </w:pPr>
      <w:r>
        <w:t>Poker chips</w:t>
      </w:r>
      <w:r w:rsidR="000734F6">
        <w:t xml:space="preserve"> </w:t>
      </w:r>
    </w:p>
    <w:p w:rsidR="004D29A1" w:rsidRDefault="004D29A1" w:rsidP="004D29A1">
      <w:pPr>
        <w:pStyle w:val="ListParagraph"/>
        <w:numPr>
          <w:ilvl w:val="0"/>
          <w:numId w:val="2"/>
        </w:numPr>
        <w:tabs>
          <w:tab w:val="left" w:pos="3360"/>
        </w:tabs>
        <w:spacing w:line="276" w:lineRule="auto"/>
      </w:pPr>
      <w:r>
        <w:t>Powerpoint presentation “</w:t>
      </w:r>
      <w:r w:rsidRPr="004D29A1">
        <w:t>International Perspectives to Global Warming Presentation</w:t>
      </w:r>
      <w:r>
        <w:t>.pptx”</w:t>
      </w:r>
    </w:p>
    <w:p w:rsidR="00295C3C" w:rsidRDefault="00295C3C" w:rsidP="00295C3C">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Safety Concerns</w:t>
      </w:r>
    </w:p>
    <w:p w:rsidR="00331B5F" w:rsidRDefault="00FD1C8F" w:rsidP="008139A0">
      <w:pPr>
        <w:tabs>
          <w:tab w:val="left" w:pos="3360"/>
        </w:tabs>
        <w:spacing w:line="276" w:lineRule="auto"/>
        <w:contextualSpacing/>
      </w:pPr>
      <w:r>
        <w:t>None.</w:t>
      </w:r>
    </w:p>
    <w:p w:rsidR="00295C3C" w:rsidRDefault="00295C3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Vocabulary</w:t>
      </w:r>
    </w:p>
    <w:p w:rsidR="005B3186" w:rsidRPr="0069054B" w:rsidRDefault="005B3186" w:rsidP="005B3186">
      <w:pPr>
        <w:pStyle w:val="ListParagraph"/>
        <w:numPr>
          <w:ilvl w:val="0"/>
          <w:numId w:val="15"/>
        </w:numPr>
        <w:jc w:val="both"/>
      </w:pPr>
      <w:r w:rsidRPr="005B3186">
        <w:t>Energy intensity:</w:t>
      </w:r>
      <w:r w:rsidRPr="005B3186">
        <w:rPr>
          <w:b/>
        </w:rPr>
        <w:t xml:space="preserve"> </w:t>
      </w:r>
      <w:r w:rsidRPr="0069054B">
        <w:t>Energy intensity is a measure of the energy efficiency of a nation's economy. It is calculated as units of energy per unit of GDP.</w:t>
      </w:r>
    </w:p>
    <w:p w:rsidR="005B3186" w:rsidRPr="0069054B" w:rsidRDefault="005B3186" w:rsidP="005B3186">
      <w:pPr>
        <w:pStyle w:val="ListParagraph"/>
        <w:numPr>
          <w:ilvl w:val="0"/>
          <w:numId w:val="15"/>
        </w:numPr>
        <w:tabs>
          <w:tab w:val="left" w:pos="3360"/>
        </w:tabs>
      </w:pPr>
      <w:r w:rsidRPr="005B3186">
        <w:t>Gross domestic product (GDP):</w:t>
      </w:r>
      <w:r w:rsidRPr="0069054B">
        <w:t xml:space="preserve">  Gross domestic product (GDP) is the market value of all officially recognized final goods and services produced within a country in a given period of time. GDP per capita is often considered an indicator of a country's standard of living</w:t>
      </w:r>
      <w:r>
        <w:t>.</w:t>
      </w:r>
    </w:p>
    <w:p w:rsidR="001A2DCD" w:rsidRDefault="001A2DCD" w:rsidP="001A2DCD">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Procedure</w:t>
      </w:r>
    </w:p>
    <w:p w:rsidR="00331B5F" w:rsidRDefault="00331B5F" w:rsidP="008139A0">
      <w:pPr>
        <w:spacing w:line="276" w:lineRule="auto"/>
        <w:contextualSpacing/>
      </w:pP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Tr="009F1AD2">
        <w:tc>
          <w:tcPr>
            <w:tcW w:w="918" w:type="dxa"/>
          </w:tcPr>
          <w:p w:rsidR="00331B5F" w:rsidRPr="008139A0" w:rsidRDefault="00331B5F" w:rsidP="008139A0">
            <w:pPr>
              <w:spacing w:line="276" w:lineRule="auto"/>
              <w:contextualSpacing/>
              <w:rPr>
                <w:b/>
                <w:sz w:val="20"/>
                <w:szCs w:val="20"/>
              </w:rPr>
            </w:pPr>
            <w:r w:rsidRPr="008139A0">
              <w:rPr>
                <w:b/>
                <w:sz w:val="20"/>
                <w:szCs w:val="20"/>
              </w:rPr>
              <w:t>Time</w:t>
            </w:r>
          </w:p>
        </w:tc>
        <w:tc>
          <w:tcPr>
            <w:tcW w:w="1422" w:type="dxa"/>
          </w:tcPr>
          <w:p w:rsidR="00331B5F" w:rsidRPr="008139A0" w:rsidRDefault="00331B5F" w:rsidP="008139A0">
            <w:pPr>
              <w:spacing w:line="276" w:lineRule="auto"/>
              <w:contextualSpacing/>
              <w:rPr>
                <w:b/>
                <w:sz w:val="20"/>
                <w:szCs w:val="20"/>
              </w:rPr>
            </w:pPr>
            <w:r w:rsidRPr="008139A0">
              <w:rPr>
                <w:b/>
                <w:sz w:val="20"/>
                <w:szCs w:val="20"/>
              </w:rPr>
              <w:t>Activity</w:t>
            </w:r>
          </w:p>
        </w:tc>
        <w:tc>
          <w:tcPr>
            <w:tcW w:w="5040" w:type="dxa"/>
          </w:tcPr>
          <w:p w:rsidR="00331B5F" w:rsidRPr="008139A0" w:rsidRDefault="00331B5F" w:rsidP="008139A0">
            <w:pPr>
              <w:spacing w:line="276" w:lineRule="auto"/>
              <w:contextualSpacing/>
              <w:rPr>
                <w:b/>
                <w:sz w:val="20"/>
                <w:szCs w:val="20"/>
              </w:rPr>
            </w:pPr>
            <w:r w:rsidRPr="008139A0">
              <w:rPr>
                <w:b/>
                <w:sz w:val="20"/>
                <w:szCs w:val="20"/>
              </w:rPr>
              <w:t>Description</w:t>
            </w:r>
          </w:p>
        </w:tc>
        <w:tc>
          <w:tcPr>
            <w:tcW w:w="1998" w:type="dxa"/>
          </w:tcPr>
          <w:p w:rsidR="00331B5F" w:rsidRPr="008139A0" w:rsidRDefault="00331B5F" w:rsidP="008139A0">
            <w:pPr>
              <w:spacing w:line="276" w:lineRule="auto"/>
              <w:contextualSpacing/>
              <w:rPr>
                <w:b/>
                <w:sz w:val="20"/>
                <w:szCs w:val="20"/>
              </w:rPr>
            </w:pPr>
            <w:r w:rsidRPr="008139A0">
              <w:rPr>
                <w:b/>
                <w:sz w:val="20"/>
                <w:szCs w:val="20"/>
              </w:rPr>
              <w:t>Supplies</w:t>
            </w:r>
          </w:p>
        </w:tc>
      </w:tr>
      <w:tr w:rsidR="005035BC" w:rsidTr="009F1AD2">
        <w:trPr>
          <w:trHeight w:val="638"/>
        </w:trPr>
        <w:tc>
          <w:tcPr>
            <w:tcW w:w="918" w:type="dxa"/>
          </w:tcPr>
          <w:p w:rsidR="005035BC" w:rsidRDefault="005035BC" w:rsidP="008139A0">
            <w:pPr>
              <w:spacing w:line="276" w:lineRule="auto"/>
              <w:contextualSpacing/>
              <w:rPr>
                <w:sz w:val="20"/>
                <w:szCs w:val="20"/>
              </w:rPr>
            </w:pPr>
            <w:r>
              <w:rPr>
                <w:sz w:val="20"/>
                <w:szCs w:val="20"/>
              </w:rPr>
              <w:t>30 minutes</w:t>
            </w:r>
          </w:p>
        </w:tc>
        <w:tc>
          <w:tcPr>
            <w:tcW w:w="1422" w:type="dxa"/>
          </w:tcPr>
          <w:p w:rsidR="005035BC" w:rsidRDefault="005035BC" w:rsidP="00295C3C">
            <w:pPr>
              <w:spacing w:line="276" w:lineRule="auto"/>
              <w:rPr>
                <w:sz w:val="20"/>
                <w:szCs w:val="20"/>
              </w:rPr>
            </w:pPr>
            <w:r>
              <w:rPr>
                <w:sz w:val="20"/>
                <w:szCs w:val="20"/>
              </w:rPr>
              <w:t>Group discussion</w:t>
            </w:r>
          </w:p>
        </w:tc>
        <w:tc>
          <w:tcPr>
            <w:tcW w:w="5040" w:type="dxa"/>
          </w:tcPr>
          <w:p w:rsidR="00AE5670" w:rsidRDefault="00AE5670" w:rsidP="00AE5670">
            <w:pPr>
              <w:pStyle w:val="ListParagraph"/>
              <w:numPr>
                <w:ilvl w:val="0"/>
                <w:numId w:val="12"/>
              </w:numPr>
              <w:spacing w:line="276" w:lineRule="auto"/>
              <w:rPr>
                <w:sz w:val="20"/>
                <w:szCs w:val="20"/>
              </w:rPr>
            </w:pPr>
            <w:r w:rsidRPr="001A2DCD">
              <w:rPr>
                <w:sz w:val="20"/>
                <w:szCs w:val="20"/>
              </w:rPr>
              <w:t xml:space="preserve">How are energy and emissions linked? </w:t>
            </w:r>
          </w:p>
          <w:p w:rsidR="00AB333D" w:rsidRDefault="00AB333D" w:rsidP="00AE5670">
            <w:pPr>
              <w:pStyle w:val="ListParagraph"/>
              <w:numPr>
                <w:ilvl w:val="0"/>
                <w:numId w:val="12"/>
              </w:numPr>
              <w:spacing w:line="276" w:lineRule="auto"/>
              <w:rPr>
                <w:sz w:val="20"/>
                <w:szCs w:val="20"/>
              </w:rPr>
            </w:pPr>
            <w:r>
              <w:rPr>
                <w:sz w:val="20"/>
                <w:szCs w:val="20"/>
              </w:rPr>
              <w:t>Discuss</w:t>
            </w:r>
            <w:r w:rsidR="001A2DCD" w:rsidRPr="001A2DCD">
              <w:rPr>
                <w:sz w:val="20"/>
                <w:szCs w:val="20"/>
              </w:rPr>
              <w:t xml:space="preserve"> the top three coal, oil, gas, and uranium nations</w:t>
            </w:r>
            <w:r>
              <w:rPr>
                <w:sz w:val="20"/>
                <w:szCs w:val="20"/>
              </w:rPr>
              <w:t xml:space="preserve"> for exports and for consumption. </w:t>
            </w:r>
            <w:r w:rsidR="001A2DCD" w:rsidRPr="001A2DCD">
              <w:rPr>
                <w:sz w:val="20"/>
                <w:szCs w:val="20"/>
              </w:rPr>
              <w:t xml:space="preserve"> </w:t>
            </w:r>
          </w:p>
          <w:p w:rsidR="001A5CB4" w:rsidRPr="004E472A" w:rsidRDefault="001A5CB4" w:rsidP="004E472A">
            <w:pPr>
              <w:spacing w:line="276" w:lineRule="auto"/>
              <w:rPr>
                <w:sz w:val="20"/>
                <w:szCs w:val="20"/>
              </w:rPr>
            </w:pPr>
          </w:p>
        </w:tc>
        <w:tc>
          <w:tcPr>
            <w:tcW w:w="1998" w:type="dxa"/>
          </w:tcPr>
          <w:p w:rsidR="005035BC" w:rsidRDefault="0057642C" w:rsidP="008139A0">
            <w:pPr>
              <w:spacing w:line="276" w:lineRule="auto"/>
              <w:contextualSpacing/>
              <w:rPr>
                <w:sz w:val="20"/>
                <w:szCs w:val="20"/>
              </w:rPr>
            </w:pPr>
            <w:r w:rsidRPr="0057642C">
              <w:rPr>
                <w:sz w:val="20"/>
                <w:szCs w:val="20"/>
              </w:rPr>
              <w:t>“International Perspectives to Global Warming Presentation.pptx”</w:t>
            </w:r>
          </w:p>
        </w:tc>
      </w:tr>
      <w:tr w:rsidR="001F6E26" w:rsidTr="009F1AD2">
        <w:trPr>
          <w:trHeight w:val="638"/>
        </w:trPr>
        <w:tc>
          <w:tcPr>
            <w:tcW w:w="918" w:type="dxa"/>
          </w:tcPr>
          <w:p w:rsidR="001F6E26" w:rsidRPr="008139A0" w:rsidRDefault="000734F6" w:rsidP="008139A0">
            <w:pPr>
              <w:spacing w:line="276" w:lineRule="auto"/>
              <w:contextualSpacing/>
              <w:rPr>
                <w:sz w:val="20"/>
                <w:szCs w:val="20"/>
              </w:rPr>
            </w:pPr>
            <w:r>
              <w:rPr>
                <w:sz w:val="20"/>
                <w:szCs w:val="20"/>
              </w:rPr>
              <w:t>30 minutes</w:t>
            </w:r>
          </w:p>
        </w:tc>
        <w:tc>
          <w:tcPr>
            <w:tcW w:w="1422" w:type="dxa"/>
          </w:tcPr>
          <w:p w:rsidR="001F6E26" w:rsidRDefault="001F6E26" w:rsidP="00295C3C">
            <w:pPr>
              <w:spacing w:line="276" w:lineRule="auto"/>
              <w:rPr>
                <w:sz w:val="20"/>
                <w:szCs w:val="20"/>
              </w:rPr>
            </w:pPr>
            <w:r>
              <w:rPr>
                <w:sz w:val="20"/>
                <w:szCs w:val="20"/>
              </w:rPr>
              <w:t>Interactive</w:t>
            </w:r>
          </w:p>
        </w:tc>
        <w:tc>
          <w:tcPr>
            <w:tcW w:w="5040" w:type="dxa"/>
          </w:tcPr>
          <w:p w:rsidR="005A03C1" w:rsidRDefault="005A03C1" w:rsidP="005A03C1">
            <w:pPr>
              <w:pStyle w:val="ListParagraph"/>
              <w:numPr>
                <w:ilvl w:val="0"/>
                <w:numId w:val="16"/>
              </w:numPr>
              <w:spacing w:line="276" w:lineRule="auto"/>
              <w:rPr>
                <w:sz w:val="20"/>
                <w:szCs w:val="20"/>
              </w:rPr>
            </w:pPr>
            <w:r>
              <w:rPr>
                <w:sz w:val="20"/>
                <w:szCs w:val="20"/>
              </w:rPr>
              <w:t xml:space="preserve">Introduction - </w:t>
            </w:r>
            <w:r w:rsidR="001A5CB4" w:rsidRPr="008F39C8">
              <w:rPr>
                <w:sz w:val="20"/>
                <w:szCs w:val="20"/>
              </w:rPr>
              <w:t>Examine five countries that have chosen to pursue entirely different paths for economic growth. Outline these differe</w:t>
            </w:r>
            <w:r w:rsidR="00FF3284">
              <w:rPr>
                <w:sz w:val="20"/>
                <w:szCs w:val="20"/>
              </w:rPr>
              <w:t>nt paths and highlight the dispa</w:t>
            </w:r>
            <w:r w:rsidR="001A5CB4" w:rsidRPr="008F39C8">
              <w:rPr>
                <w:sz w:val="20"/>
                <w:szCs w:val="20"/>
              </w:rPr>
              <w:t>rate reasons countries choose to go down one instead of the others</w:t>
            </w:r>
            <w:r w:rsidR="008F39C8" w:rsidRPr="008F39C8">
              <w:rPr>
                <w:sz w:val="20"/>
                <w:szCs w:val="20"/>
              </w:rPr>
              <w:t xml:space="preserve"> (including when and why each of the five countries took their decisions)</w:t>
            </w:r>
            <w:r w:rsidR="001A5CB4" w:rsidRPr="008F39C8">
              <w:rPr>
                <w:sz w:val="20"/>
                <w:szCs w:val="20"/>
              </w:rPr>
              <w:t xml:space="preserve">. </w:t>
            </w:r>
            <w:r w:rsidRPr="008F39C8">
              <w:rPr>
                <w:sz w:val="20"/>
                <w:szCs w:val="20"/>
              </w:rPr>
              <w:t>Note countries generally do what they're good at - there is no "fixed formula"</w:t>
            </w:r>
          </w:p>
          <w:p w:rsidR="008F39C8" w:rsidRDefault="001A5CB4" w:rsidP="008F39C8">
            <w:pPr>
              <w:pStyle w:val="ListParagraph"/>
              <w:numPr>
                <w:ilvl w:val="1"/>
                <w:numId w:val="16"/>
              </w:numPr>
              <w:spacing w:line="276" w:lineRule="auto"/>
              <w:rPr>
                <w:sz w:val="20"/>
                <w:szCs w:val="20"/>
              </w:rPr>
            </w:pPr>
            <w:r w:rsidRPr="008F39C8">
              <w:rPr>
                <w:sz w:val="20"/>
                <w:szCs w:val="20"/>
              </w:rPr>
              <w:t>Brazil: top-down approach: we have water, let's use it, economies of scale.</w:t>
            </w:r>
          </w:p>
          <w:p w:rsidR="008F39C8" w:rsidRDefault="001A5CB4" w:rsidP="008F39C8">
            <w:pPr>
              <w:pStyle w:val="ListParagraph"/>
              <w:numPr>
                <w:ilvl w:val="1"/>
                <w:numId w:val="16"/>
              </w:numPr>
              <w:spacing w:line="276" w:lineRule="auto"/>
              <w:rPr>
                <w:sz w:val="20"/>
                <w:szCs w:val="20"/>
              </w:rPr>
            </w:pPr>
            <w:r w:rsidRPr="008F39C8">
              <w:rPr>
                <w:sz w:val="20"/>
                <w:szCs w:val="20"/>
              </w:rPr>
              <w:t>China: abundance of coal, very cheap (old) technologies, economies of scale.</w:t>
            </w:r>
          </w:p>
          <w:p w:rsidR="008F39C8" w:rsidRDefault="001A5CB4" w:rsidP="008F39C8">
            <w:pPr>
              <w:pStyle w:val="ListParagraph"/>
              <w:numPr>
                <w:ilvl w:val="1"/>
                <w:numId w:val="16"/>
              </w:numPr>
              <w:spacing w:line="276" w:lineRule="auto"/>
              <w:rPr>
                <w:sz w:val="20"/>
                <w:szCs w:val="20"/>
              </w:rPr>
            </w:pPr>
            <w:r w:rsidRPr="008F39C8">
              <w:rPr>
                <w:sz w:val="20"/>
                <w:szCs w:val="20"/>
              </w:rPr>
              <w:t>France: energy security: pursued nuclear immediately after the 70s oil shock.</w:t>
            </w:r>
          </w:p>
          <w:p w:rsidR="008F39C8" w:rsidRDefault="001A5CB4" w:rsidP="008F39C8">
            <w:pPr>
              <w:pStyle w:val="ListParagraph"/>
              <w:numPr>
                <w:ilvl w:val="1"/>
                <w:numId w:val="16"/>
              </w:numPr>
              <w:spacing w:line="276" w:lineRule="auto"/>
              <w:rPr>
                <w:sz w:val="20"/>
                <w:szCs w:val="20"/>
              </w:rPr>
            </w:pPr>
            <w:r w:rsidRPr="008F39C8">
              <w:rPr>
                <w:sz w:val="20"/>
                <w:szCs w:val="20"/>
              </w:rPr>
              <w:t>Iceland: democratic choice: we have geothermal and hydro, let's use them.</w:t>
            </w:r>
          </w:p>
          <w:p w:rsidR="001A5CB4" w:rsidRPr="008F39C8" w:rsidRDefault="001A5CB4" w:rsidP="008F39C8">
            <w:pPr>
              <w:pStyle w:val="ListParagraph"/>
              <w:numPr>
                <w:ilvl w:val="1"/>
                <w:numId w:val="16"/>
              </w:numPr>
              <w:spacing w:line="276" w:lineRule="auto"/>
              <w:rPr>
                <w:sz w:val="20"/>
                <w:szCs w:val="20"/>
              </w:rPr>
            </w:pPr>
            <w:r w:rsidRPr="008F39C8">
              <w:rPr>
                <w:sz w:val="20"/>
                <w:szCs w:val="20"/>
              </w:rPr>
              <w:t>US: economics. Saudi Arabia of coal, Saudi Arabia of gas.</w:t>
            </w:r>
          </w:p>
          <w:p w:rsidR="005A03C1" w:rsidRPr="005A03C1" w:rsidRDefault="00D86D96" w:rsidP="005A03C1">
            <w:pPr>
              <w:pStyle w:val="ListParagraph"/>
              <w:numPr>
                <w:ilvl w:val="0"/>
                <w:numId w:val="16"/>
              </w:numPr>
              <w:spacing w:line="276" w:lineRule="auto"/>
              <w:rPr>
                <w:sz w:val="20"/>
                <w:szCs w:val="20"/>
              </w:rPr>
            </w:pPr>
            <w:r>
              <w:rPr>
                <w:sz w:val="20"/>
                <w:szCs w:val="20"/>
              </w:rPr>
              <w:t xml:space="preserve">Assignment - </w:t>
            </w:r>
            <w:r w:rsidR="005A03C1">
              <w:rPr>
                <w:sz w:val="20"/>
                <w:szCs w:val="20"/>
              </w:rPr>
              <w:t>D</w:t>
            </w:r>
            <w:r w:rsidR="005A03C1" w:rsidRPr="005A03C1">
              <w:rPr>
                <w:sz w:val="20"/>
                <w:szCs w:val="20"/>
              </w:rPr>
              <w:t>ivide the students into five groups</w:t>
            </w:r>
            <w:r w:rsidR="00F5046F">
              <w:rPr>
                <w:sz w:val="20"/>
                <w:szCs w:val="20"/>
              </w:rPr>
              <w:t xml:space="preserve"> and assign</w:t>
            </w:r>
            <w:r w:rsidR="00C3773D">
              <w:rPr>
                <w:sz w:val="20"/>
                <w:szCs w:val="20"/>
              </w:rPr>
              <w:t xml:space="preserve"> a country to each</w:t>
            </w:r>
            <w:r w:rsidR="005A03C1" w:rsidRPr="005A03C1">
              <w:rPr>
                <w:sz w:val="20"/>
                <w:szCs w:val="20"/>
              </w:rPr>
              <w:t>.</w:t>
            </w:r>
          </w:p>
          <w:p w:rsidR="00FF3284" w:rsidRDefault="005A03C1" w:rsidP="00FF3284">
            <w:pPr>
              <w:pStyle w:val="ListParagraph"/>
              <w:numPr>
                <w:ilvl w:val="1"/>
                <w:numId w:val="16"/>
              </w:numPr>
              <w:spacing w:line="276" w:lineRule="auto"/>
              <w:rPr>
                <w:sz w:val="20"/>
                <w:szCs w:val="20"/>
              </w:rPr>
            </w:pPr>
            <w:r w:rsidRPr="005A03C1">
              <w:rPr>
                <w:sz w:val="20"/>
                <w:szCs w:val="20"/>
              </w:rPr>
              <w:t>Give</w:t>
            </w:r>
            <w:r w:rsidR="00FF3284">
              <w:rPr>
                <w:sz w:val="20"/>
                <w:szCs w:val="20"/>
              </w:rPr>
              <w:t xml:space="preserve"> </w:t>
            </w:r>
            <w:r w:rsidR="00C3773D">
              <w:rPr>
                <w:sz w:val="20"/>
                <w:szCs w:val="20"/>
              </w:rPr>
              <w:t xml:space="preserve">each group basic information about </w:t>
            </w:r>
            <w:r w:rsidR="00C3773D">
              <w:rPr>
                <w:sz w:val="20"/>
                <w:szCs w:val="20"/>
              </w:rPr>
              <w:lastRenderedPageBreak/>
              <w:t xml:space="preserve">their </w:t>
            </w:r>
            <w:r w:rsidRPr="005A03C1">
              <w:rPr>
                <w:sz w:val="20"/>
                <w:szCs w:val="20"/>
              </w:rPr>
              <w:t>country's population, land ar</w:t>
            </w:r>
            <w:r w:rsidR="00FF3284">
              <w:rPr>
                <w:sz w:val="20"/>
                <w:szCs w:val="20"/>
              </w:rPr>
              <w:t>ea, GDP, annual emission, etc.</w:t>
            </w:r>
            <w:r w:rsidR="004E472A">
              <w:rPr>
                <w:sz w:val="20"/>
                <w:szCs w:val="20"/>
              </w:rPr>
              <w:t xml:space="preserve">  </w:t>
            </w:r>
          </w:p>
          <w:p w:rsidR="006A0307" w:rsidRDefault="00FF3284" w:rsidP="006A0307">
            <w:pPr>
              <w:pStyle w:val="ListParagraph"/>
              <w:numPr>
                <w:ilvl w:val="1"/>
                <w:numId w:val="16"/>
              </w:numPr>
              <w:spacing w:line="276" w:lineRule="auto"/>
              <w:rPr>
                <w:sz w:val="20"/>
                <w:szCs w:val="20"/>
              </w:rPr>
            </w:pPr>
            <w:r>
              <w:rPr>
                <w:sz w:val="20"/>
                <w:szCs w:val="20"/>
              </w:rPr>
              <w:t>A</w:t>
            </w:r>
            <w:r w:rsidR="005A03C1" w:rsidRPr="005A03C1">
              <w:rPr>
                <w:sz w:val="20"/>
                <w:szCs w:val="20"/>
              </w:rPr>
              <w:t>sk each group to calculate measures like ener</w:t>
            </w:r>
            <w:r w:rsidR="00D86D96">
              <w:rPr>
                <w:sz w:val="20"/>
                <w:szCs w:val="20"/>
              </w:rPr>
              <w:t>gy intensity and GDP per capita.</w:t>
            </w:r>
          </w:p>
          <w:p w:rsidR="005A03C1" w:rsidRPr="006A0307" w:rsidRDefault="005A03C1" w:rsidP="006A0307">
            <w:pPr>
              <w:pStyle w:val="ListParagraph"/>
              <w:numPr>
                <w:ilvl w:val="1"/>
                <w:numId w:val="16"/>
              </w:numPr>
              <w:spacing w:line="276" w:lineRule="auto"/>
              <w:rPr>
                <w:sz w:val="20"/>
                <w:szCs w:val="20"/>
              </w:rPr>
            </w:pPr>
            <w:r w:rsidRPr="006A0307">
              <w:rPr>
                <w:sz w:val="20"/>
                <w:szCs w:val="20"/>
              </w:rPr>
              <w:t>For each metric, ask the students to guess where their country ranks among the five under investigation.</w:t>
            </w:r>
          </w:p>
          <w:p w:rsidR="00DA5F75" w:rsidRDefault="00F5046F" w:rsidP="00DA5F75">
            <w:pPr>
              <w:pStyle w:val="ListParagraph"/>
              <w:numPr>
                <w:ilvl w:val="0"/>
                <w:numId w:val="16"/>
              </w:numPr>
              <w:spacing w:line="276" w:lineRule="auto"/>
              <w:rPr>
                <w:sz w:val="20"/>
                <w:szCs w:val="20"/>
              </w:rPr>
            </w:pPr>
            <w:r w:rsidRPr="00F5046F">
              <w:rPr>
                <w:sz w:val="20"/>
                <w:szCs w:val="20"/>
              </w:rPr>
              <w:t>Group</w:t>
            </w:r>
            <w:r w:rsidR="00C3773D" w:rsidRPr="00F5046F">
              <w:rPr>
                <w:sz w:val="20"/>
                <w:szCs w:val="20"/>
              </w:rPr>
              <w:t xml:space="preserve"> discussion </w:t>
            </w:r>
            <w:r w:rsidR="00D86D96">
              <w:rPr>
                <w:sz w:val="20"/>
                <w:szCs w:val="20"/>
              </w:rPr>
              <w:t xml:space="preserve">– </w:t>
            </w:r>
            <w:r w:rsidR="00D86D96" w:rsidRPr="00DA5F75">
              <w:rPr>
                <w:sz w:val="20"/>
                <w:szCs w:val="20"/>
              </w:rPr>
              <w:t>Share</w:t>
            </w:r>
            <w:r w:rsidR="00C3773D" w:rsidRPr="00DA5F75">
              <w:rPr>
                <w:sz w:val="20"/>
                <w:szCs w:val="20"/>
              </w:rPr>
              <w:t xml:space="preserve"> numbers and rankings.  </w:t>
            </w:r>
          </w:p>
          <w:p w:rsidR="005A03C1" w:rsidRPr="00DA5F75" w:rsidRDefault="00BE6637" w:rsidP="00DA5F75">
            <w:pPr>
              <w:pStyle w:val="ListParagraph"/>
              <w:numPr>
                <w:ilvl w:val="1"/>
                <w:numId w:val="16"/>
              </w:numPr>
              <w:spacing w:line="276" w:lineRule="auto"/>
              <w:rPr>
                <w:sz w:val="20"/>
                <w:szCs w:val="20"/>
              </w:rPr>
            </w:pPr>
            <w:r w:rsidRPr="00DA5F75">
              <w:rPr>
                <w:sz w:val="20"/>
                <w:szCs w:val="20"/>
              </w:rPr>
              <w:t>Use</w:t>
            </w:r>
            <w:r w:rsidR="00F5046F" w:rsidRPr="00DA5F75">
              <w:rPr>
                <w:sz w:val="20"/>
                <w:szCs w:val="20"/>
              </w:rPr>
              <w:t xml:space="preserve"> stacked poker chips to</w:t>
            </w:r>
            <w:r w:rsidR="00D86D96" w:rsidRPr="00DA5F75">
              <w:rPr>
                <w:sz w:val="20"/>
                <w:szCs w:val="20"/>
              </w:rPr>
              <w:t xml:space="preserve"> </w:t>
            </w:r>
            <w:r w:rsidR="005A03C1" w:rsidRPr="00DA5F75">
              <w:rPr>
                <w:sz w:val="20"/>
                <w:szCs w:val="20"/>
              </w:rPr>
              <w:t>compare the emissions and energy consumption of the five countries.</w:t>
            </w:r>
          </w:p>
          <w:p w:rsidR="00D86D96" w:rsidRDefault="00F5046F" w:rsidP="00D86D96">
            <w:pPr>
              <w:pStyle w:val="ListParagraph"/>
              <w:numPr>
                <w:ilvl w:val="1"/>
                <w:numId w:val="16"/>
              </w:numPr>
              <w:spacing w:line="276" w:lineRule="auto"/>
              <w:rPr>
                <w:sz w:val="20"/>
                <w:szCs w:val="20"/>
              </w:rPr>
            </w:pPr>
            <w:r>
              <w:rPr>
                <w:sz w:val="20"/>
                <w:szCs w:val="20"/>
              </w:rPr>
              <w:t>W</w:t>
            </w:r>
            <w:r w:rsidR="005A03C1" w:rsidRPr="005A03C1">
              <w:rPr>
                <w:sz w:val="20"/>
                <w:szCs w:val="20"/>
              </w:rPr>
              <w:t>hat percentage of annual global emissions the annual emissions of these f</w:t>
            </w:r>
            <w:r>
              <w:rPr>
                <w:sz w:val="20"/>
                <w:szCs w:val="20"/>
              </w:rPr>
              <w:t xml:space="preserve">ive countries constitute?  </w:t>
            </w:r>
          </w:p>
          <w:p w:rsidR="001F6E26" w:rsidRPr="00F601F3" w:rsidRDefault="00F5046F" w:rsidP="00D86D96">
            <w:pPr>
              <w:pStyle w:val="ListParagraph"/>
              <w:numPr>
                <w:ilvl w:val="1"/>
                <w:numId w:val="16"/>
              </w:numPr>
              <w:spacing w:line="276" w:lineRule="auto"/>
              <w:rPr>
                <w:sz w:val="20"/>
                <w:szCs w:val="20"/>
              </w:rPr>
            </w:pPr>
            <w:r>
              <w:rPr>
                <w:sz w:val="20"/>
                <w:szCs w:val="20"/>
              </w:rPr>
              <w:t>W</w:t>
            </w:r>
            <w:r w:rsidR="005A03C1" w:rsidRPr="005A03C1">
              <w:rPr>
                <w:sz w:val="20"/>
                <w:szCs w:val="20"/>
              </w:rPr>
              <w:t xml:space="preserve">hat percentage of cumulative global emissions the annual emissions of these five </w:t>
            </w:r>
            <w:r>
              <w:rPr>
                <w:sz w:val="20"/>
                <w:szCs w:val="20"/>
              </w:rPr>
              <w:t>countries constitute?</w:t>
            </w:r>
          </w:p>
        </w:tc>
        <w:tc>
          <w:tcPr>
            <w:tcW w:w="1998" w:type="dxa"/>
          </w:tcPr>
          <w:p w:rsidR="001F6E26" w:rsidRPr="008139A0" w:rsidRDefault="000734F6" w:rsidP="00633237">
            <w:pPr>
              <w:spacing w:line="276" w:lineRule="auto"/>
              <w:contextualSpacing/>
              <w:rPr>
                <w:sz w:val="20"/>
                <w:szCs w:val="20"/>
              </w:rPr>
            </w:pPr>
            <w:r>
              <w:rPr>
                <w:sz w:val="20"/>
                <w:szCs w:val="20"/>
              </w:rPr>
              <w:lastRenderedPageBreak/>
              <w:t xml:space="preserve">Large map of world, </w:t>
            </w:r>
            <w:r w:rsidR="00633237">
              <w:rPr>
                <w:sz w:val="20"/>
                <w:szCs w:val="20"/>
              </w:rPr>
              <w:t>poker chips</w:t>
            </w:r>
            <w:r w:rsidR="0057642C">
              <w:rPr>
                <w:sz w:val="20"/>
                <w:szCs w:val="20"/>
              </w:rPr>
              <w:t xml:space="preserve">, </w:t>
            </w:r>
            <w:r w:rsidR="0057642C" w:rsidRPr="0057642C">
              <w:rPr>
                <w:sz w:val="20"/>
                <w:szCs w:val="20"/>
              </w:rPr>
              <w:t>“International Perspectives to Global Warming Presentation.pptx”</w:t>
            </w:r>
          </w:p>
        </w:tc>
      </w:tr>
    </w:tbl>
    <w:p w:rsidR="00331B5F" w:rsidRDefault="00331B5F" w:rsidP="008139A0">
      <w:pPr>
        <w:spacing w:line="276" w:lineRule="auto"/>
        <w:contextualSpacing/>
      </w:pPr>
    </w:p>
    <w:p w:rsidR="00331B5F" w:rsidRPr="001C504B" w:rsidRDefault="008139A0" w:rsidP="008139A0">
      <w:pPr>
        <w:spacing w:line="276" w:lineRule="auto"/>
        <w:contextualSpacing/>
        <w:rPr>
          <w:b/>
          <w:u w:val="single"/>
        </w:rPr>
      </w:pPr>
      <w:r w:rsidRPr="001C504B">
        <w:rPr>
          <w:b/>
          <w:u w:val="single"/>
        </w:rPr>
        <w:t>Additional Resources</w:t>
      </w:r>
    </w:p>
    <w:p w:rsidR="008139A0" w:rsidRDefault="001C2B74" w:rsidP="006D107B">
      <w:pPr>
        <w:contextualSpacing/>
        <w:rPr>
          <w:color w:val="222222"/>
        </w:rPr>
      </w:pPr>
      <w:bookmarkStart w:id="0" w:name="_GoBack"/>
      <w:bookmarkEnd w:id="0"/>
      <w:r w:rsidRPr="00EB6536">
        <w:rPr>
          <w:b/>
        </w:rPr>
        <w:t>Opinion / Newspaper</w:t>
      </w:r>
    </w:p>
    <w:p w:rsidR="005B3186" w:rsidRDefault="005B3186" w:rsidP="005B3186">
      <w:pPr>
        <w:tabs>
          <w:tab w:val="left" w:pos="720"/>
        </w:tabs>
        <w:spacing w:line="276" w:lineRule="auto"/>
        <w:contextualSpacing/>
      </w:pPr>
      <w:r>
        <w:rPr>
          <w:color w:val="222222"/>
        </w:rPr>
        <w:t xml:space="preserve">List of Climate Change Initiatives | Wikipedia </w:t>
      </w:r>
      <w:hyperlink r:id="rId8" w:history="1">
        <w:r>
          <w:rPr>
            <w:rStyle w:val="Hyperlink"/>
          </w:rPr>
          <w:t>http://en.wikipedia.org/wiki/List_of_climate_change_initiatives</w:t>
        </w:r>
      </w:hyperlink>
    </w:p>
    <w:p w:rsidR="005B3186" w:rsidRDefault="005B3186" w:rsidP="005B3186">
      <w:pPr>
        <w:spacing w:line="276" w:lineRule="auto"/>
        <w:contextualSpacing/>
        <w:rPr>
          <w:color w:val="222222"/>
        </w:rPr>
      </w:pPr>
    </w:p>
    <w:p w:rsidR="005B3186" w:rsidRDefault="005B3186" w:rsidP="005B3186">
      <w:pPr>
        <w:spacing w:line="276" w:lineRule="auto"/>
        <w:contextualSpacing/>
        <w:rPr>
          <w:color w:val="222222"/>
        </w:rPr>
      </w:pPr>
      <w:r>
        <w:rPr>
          <w:color w:val="222222"/>
        </w:rPr>
        <w:t xml:space="preserve">The Carbon Map </w:t>
      </w:r>
      <w:hyperlink r:id="rId9" w:history="1">
        <w:r>
          <w:rPr>
            <w:rStyle w:val="Hyperlink"/>
          </w:rPr>
          <w:t>http://www.carbonmap.org/</w:t>
        </w:r>
      </w:hyperlink>
    </w:p>
    <w:p w:rsidR="001C504B" w:rsidRDefault="001C504B" w:rsidP="008139A0">
      <w:pPr>
        <w:spacing w:line="276" w:lineRule="auto"/>
        <w:contextualSpacing/>
        <w:rPr>
          <w:color w:val="222222"/>
        </w:rPr>
      </w:pPr>
    </w:p>
    <w:p w:rsidR="001C2B74" w:rsidRDefault="001C2B74" w:rsidP="008139A0">
      <w:pPr>
        <w:spacing w:line="276" w:lineRule="auto"/>
        <w:contextualSpacing/>
        <w:rPr>
          <w:color w:val="222222"/>
        </w:rPr>
      </w:pPr>
    </w:p>
    <w:p w:rsidR="008139A0" w:rsidRPr="00E14EB5" w:rsidRDefault="008139A0" w:rsidP="008139A0">
      <w:pPr>
        <w:spacing w:line="276" w:lineRule="auto"/>
        <w:contextualSpacing/>
        <w:jc w:val="both"/>
        <w:rPr>
          <w:b/>
          <w:u w:val="single"/>
        </w:rPr>
      </w:pPr>
      <w:r w:rsidRPr="00E14EB5">
        <w:rPr>
          <w:b/>
          <w:u w:val="single"/>
        </w:rPr>
        <w:t>Author(s)</w:t>
      </w:r>
    </w:p>
    <w:p w:rsidR="008139A0" w:rsidRPr="00E14EB5" w:rsidRDefault="008139A0" w:rsidP="008139A0">
      <w:pPr>
        <w:spacing w:line="276" w:lineRule="auto"/>
        <w:contextualSpacing/>
        <w:jc w:val="both"/>
      </w:pPr>
      <w:r w:rsidRPr="00E14EB5">
        <w:t>Lesson idea from</w:t>
      </w:r>
      <w:r w:rsidR="001F6E26">
        <w:t xml:space="preserve"> </w:t>
      </w:r>
      <w:r w:rsidR="001A2DCD" w:rsidRPr="001A2DCD">
        <w:t>Felipe Faria and Ahmed Abdulla</w:t>
      </w:r>
      <w:r w:rsidR="001F6E26">
        <w:t>;</w:t>
      </w:r>
      <w:r w:rsidRPr="00E14EB5">
        <w:t xml:space="preserve"> final product compiled by </w:t>
      </w:r>
      <w:r w:rsidR="006D107B">
        <w:t>Kelly Klima</w:t>
      </w:r>
      <w:r w:rsidRPr="00E14EB5">
        <w:t xml:space="preserve"> on behalf of the Leonard Gelfand Center for Service Learning and Outreach.</w:t>
      </w:r>
    </w:p>
    <w:p w:rsidR="008139A0" w:rsidRPr="00E14EB5" w:rsidRDefault="008139A0" w:rsidP="008139A0">
      <w:pPr>
        <w:spacing w:line="276" w:lineRule="auto"/>
        <w:contextualSpacing/>
        <w:jc w:val="both"/>
      </w:pPr>
    </w:p>
    <w:p w:rsidR="008139A0" w:rsidRPr="00E14EB5" w:rsidRDefault="008139A0" w:rsidP="008139A0">
      <w:pPr>
        <w:spacing w:line="276" w:lineRule="auto"/>
        <w:contextualSpacing/>
        <w:jc w:val="both"/>
        <w:rPr>
          <w:b/>
        </w:rPr>
      </w:pPr>
    </w:p>
    <w:p w:rsidR="008139A0" w:rsidRPr="00E14EB5" w:rsidRDefault="008139A0" w:rsidP="008139A0">
      <w:pPr>
        <w:spacing w:line="276" w:lineRule="auto"/>
        <w:contextualSpacing/>
        <w:jc w:val="both"/>
        <w:rPr>
          <w:b/>
          <w:u w:val="single"/>
        </w:rPr>
      </w:pPr>
      <w:r w:rsidRPr="00E14EB5">
        <w:rPr>
          <w:b/>
          <w:u w:val="single"/>
        </w:rPr>
        <w:t>Funding Sources</w:t>
      </w:r>
    </w:p>
    <w:p w:rsidR="008139A0" w:rsidRPr="00E14EB5" w:rsidRDefault="008139A0" w:rsidP="008139A0">
      <w:pPr>
        <w:spacing w:line="276" w:lineRule="auto"/>
        <w:contextualSpacing/>
        <w:jc w:val="both"/>
      </w:pPr>
      <w:r w:rsidRPr="00E14EB5">
        <w:t>Portions of this work were supported by a) the Leonard Gelfand Center for Service Learning and Outreach, and b) the Center for Climate and Energy Decision Making (SES-0949710) through a cooperative agreement between the National Science Foundation and Carnegie Mellon University.</w:t>
      </w:r>
    </w:p>
    <w:p w:rsidR="008139A0" w:rsidRPr="008139A0" w:rsidRDefault="008139A0" w:rsidP="008139A0">
      <w:pPr>
        <w:spacing w:line="276" w:lineRule="auto"/>
        <w:contextualSpacing/>
      </w:pPr>
    </w:p>
    <w:p w:rsidR="00D80BA0" w:rsidRPr="0052588C" w:rsidRDefault="00565F07" w:rsidP="008139A0">
      <w:pPr>
        <w:spacing w:line="276" w:lineRule="auto"/>
        <w:contextualSpacing/>
        <w:rPr>
          <w:b/>
          <w:u w:val="single"/>
        </w:rPr>
      </w:pPr>
      <w:r w:rsidRPr="0052588C">
        <w:rPr>
          <w:b/>
          <w:u w:val="single"/>
        </w:rPr>
        <w:t>Next Generation Science Standards Alignment</w:t>
      </w:r>
    </w:p>
    <w:p w:rsidR="00565F07" w:rsidRDefault="0052588C" w:rsidP="008139A0">
      <w:pPr>
        <w:spacing w:line="276" w:lineRule="auto"/>
        <w:contextualSpacing/>
      </w:pPr>
      <w:r>
        <w:t xml:space="preserve">HS-ESS3-2: Evaluate competing design solutions for developing, managing, and utilizing energy and mineral resources on cost-benefit ratios. </w:t>
      </w:r>
    </w:p>
    <w:p w:rsidR="00663834" w:rsidRDefault="00663834" w:rsidP="00663834">
      <w:pPr>
        <w:spacing w:line="276" w:lineRule="auto"/>
        <w:ind w:left="720"/>
        <w:contextualSpacing/>
      </w:pPr>
      <w:r>
        <w:t>Crosscutting Concepts: Influence of Science, Engineering and Technology on Society and the Natural World, Science Addresses Questions About the Natural and Material World</w:t>
      </w:r>
    </w:p>
    <w:p w:rsidR="0052588C" w:rsidRDefault="0052588C" w:rsidP="008139A0">
      <w:pPr>
        <w:spacing w:line="276" w:lineRule="auto"/>
        <w:contextualSpacing/>
      </w:pPr>
      <w:r>
        <w:lastRenderedPageBreak/>
        <w:t>PS3.B: Conservation of Energy</w:t>
      </w:r>
    </w:p>
    <w:sectPr w:rsidR="0052588C" w:rsidSect="001C504B">
      <w:headerReference w:type="default" r:id="rId10"/>
      <w:footerReference w:type="default" r:id="rId11"/>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463" w:rsidRDefault="00964463" w:rsidP="0092507A">
      <w:r>
        <w:separator/>
      </w:r>
    </w:p>
  </w:endnote>
  <w:endnote w:type="continuationSeparator" w:id="0">
    <w:p w:rsidR="00964463" w:rsidRDefault="00964463"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92507A" w:rsidRDefault="0092507A">
        <w:pPr>
          <w:pStyle w:val="Footer"/>
          <w:jc w:val="right"/>
        </w:pPr>
        <w:r>
          <w:fldChar w:fldCharType="begin"/>
        </w:r>
        <w:r>
          <w:instrText xml:space="preserve"> PAGE   \* MERGEFORMAT </w:instrText>
        </w:r>
        <w:r>
          <w:fldChar w:fldCharType="separate"/>
        </w:r>
        <w:r w:rsidR="009A4B2D">
          <w:rPr>
            <w:noProof/>
          </w:rPr>
          <w:t>4</w:t>
        </w:r>
        <w:r>
          <w:rPr>
            <w:noProof/>
          </w:rPr>
          <w:fldChar w:fldCharType="end"/>
        </w:r>
      </w:p>
    </w:sdtContent>
  </w:sdt>
  <w:p w:rsidR="0092507A" w:rsidRDefault="0092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463" w:rsidRDefault="00964463" w:rsidP="0092507A">
      <w:r>
        <w:separator/>
      </w:r>
    </w:p>
  </w:footnote>
  <w:footnote w:type="continuationSeparator" w:id="0">
    <w:p w:rsidR="00964463" w:rsidRDefault="00964463"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7A" w:rsidRPr="0092507A" w:rsidRDefault="00331275">
    <w:pPr>
      <w:pStyle w:val="Header"/>
      <w:rPr>
        <w:b/>
      </w:rPr>
    </w:pPr>
    <w:r>
      <w:rPr>
        <w:b/>
      </w:rPr>
      <w:t>International Perspectives to Climate Change</w:t>
    </w:r>
    <w:r w:rsidR="0092507A" w:rsidRPr="0092507A">
      <w:rPr>
        <w:b/>
      </w:rPr>
      <w:tab/>
    </w:r>
    <w:r w:rsidR="001C504B">
      <w:rPr>
        <w:b/>
      </w:rPr>
      <w:tab/>
    </w:r>
    <w:r w:rsidR="0092507A" w:rsidRPr="0092507A">
      <w:rPr>
        <w:b/>
      </w:rPr>
      <w:t>Last updated</w:t>
    </w:r>
    <w:r>
      <w:rPr>
        <w:b/>
      </w:rPr>
      <w:t>: August 16, 2013</w:t>
    </w:r>
  </w:p>
  <w:p w:rsidR="0092507A" w:rsidRPr="0092507A" w:rsidRDefault="0092507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60655"/>
    <w:multiLevelType w:val="hybridMultilevel"/>
    <w:tmpl w:val="150819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154847"/>
    <w:multiLevelType w:val="hybridMultilevel"/>
    <w:tmpl w:val="23DCF8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8651EA"/>
    <w:multiLevelType w:val="hybridMultilevel"/>
    <w:tmpl w:val="80A00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9772C"/>
    <w:multiLevelType w:val="hybridMultilevel"/>
    <w:tmpl w:val="32F40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530415"/>
    <w:multiLevelType w:val="hybridMultilevel"/>
    <w:tmpl w:val="B0F41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F437E6"/>
    <w:multiLevelType w:val="hybridMultilevel"/>
    <w:tmpl w:val="38F6B7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D875EF"/>
    <w:multiLevelType w:val="hybridMultilevel"/>
    <w:tmpl w:val="56CC63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E8284D"/>
    <w:multiLevelType w:val="hybridMultilevel"/>
    <w:tmpl w:val="B3068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
  </w:num>
  <w:num w:numId="3">
    <w:abstractNumId w:val="5"/>
  </w:num>
  <w:num w:numId="4">
    <w:abstractNumId w:val="16"/>
  </w:num>
  <w:num w:numId="5">
    <w:abstractNumId w:val="10"/>
  </w:num>
  <w:num w:numId="6">
    <w:abstractNumId w:val="7"/>
  </w:num>
  <w:num w:numId="7">
    <w:abstractNumId w:val="11"/>
  </w:num>
  <w:num w:numId="8">
    <w:abstractNumId w:val="15"/>
  </w:num>
  <w:num w:numId="9">
    <w:abstractNumId w:val="9"/>
  </w:num>
  <w:num w:numId="10">
    <w:abstractNumId w:val="13"/>
  </w:num>
  <w:num w:numId="11">
    <w:abstractNumId w:val="1"/>
  </w:num>
  <w:num w:numId="12">
    <w:abstractNumId w:val="8"/>
  </w:num>
  <w:num w:numId="13">
    <w:abstractNumId w:val="12"/>
  </w:num>
  <w:num w:numId="14">
    <w:abstractNumId w:val="2"/>
  </w:num>
  <w:num w:numId="15">
    <w:abstractNumId w:val="6"/>
  </w:num>
  <w:num w:numId="16">
    <w:abstractNumId w:val="0"/>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5385"/>
    <w:rsid w:val="000515FB"/>
    <w:rsid w:val="00052AEA"/>
    <w:rsid w:val="0005552C"/>
    <w:rsid w:val="000605F4"/>
    <w:rsid w:val="00061661"/>
    <w:rsid w:val="000627CA"/>
    <w:rsid w:val="00063755"/>
    <w:rsid w:val="00065613"/>
    <w:rsid w:val="000701E8"/>
    <w:rsid w:val="00072FB4"/>
    <w:rsid w:val="00073487"/>
    <w:rsid w:val="000734F6"/>
    <w:rsid w:val="0007538A"/>
    <w:rsid w:val="000757DC"/>
    <w:rsid w:val="00082F44"/>
    <w:rsid w:val="000844B0"/>
    <w:rsid w:val="00086DF7"/>
    <w:rsid w:val="00091986"/>
    <w:rsid w:val="00094E9C"/>
    <w:rsid w:val="000A163B"/>
    <w:rsid w:val="000A3D56"/>
    <w:rsid w:val="000A5CAA"/>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113EC"/>
    <w:rsid w:val="001133E2"/>
    <w:rsid w:val="0011772D"/>
    <w:rsid w:val="00122977"/>
    <w:rsid w:val="00130DC2"/>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7377"/>
    <w:rsid w:val="00170667"/>
    <w:rsid w:val="0017090D"/>
    <w:rsid w:val="00171B56"/>
    <w:rsid w:val="00171C05"/>
    <w:rsid w:val="00172A0E"/>
    <w:rsid w:val="001737B1"/>
    <w:rsid w:val="00173C2B"/>
    <w:rsid w:val="00174EC1"/>
    <w:rsid w:val="001808FA"/>
    <w:rsid w:val="00181728"/>
    <w:rsid w:val="00186594"/>
    <w:rsid w:val="00191604"/>
    <w:rsid w:val="001939A7"/>
    <w:rsid w:val="00194F40"/>
    <w:rsid w:val="00195FF9"/>
    <w:rsid w:val="001A239D"/>
    <w:rsid w:val="001A2DCD"/>
    <w:rsid w:val="001A3B52"/>
    <w:rsid w:val="001A3E81"/>
    <w:rsid w:val="001A4839"/>
    <w:rsid w:val="001A5CB4"/>
    <w:rsid w:val="001A6D7C"/>
    <w:rsid w:val="001B10E5"/>
    <w:rsid w:val="001B2F5A"/>
    <w:rsid w:val="001B55CC"/>
    <w:rsid w:val="001C2B74"/>
    <w:rsid w:val="001C504B"/>
    <w:rsid w:val="001C588C"/>
    <w:rsid w:val="001C7AB4"/>
    <w:rsid w:val="001D1D70"/>
    <w:rsid w:val="001D45C6"/>
    <w:rsid w:val="001E1CD1"/>
    <w:rsid w:val="001E2857"/>
    <w:rsid w:val="001E57CA"/>
    <w:rsid w:val="001E5D96"/>
    <w:rsid w:val="001F2235"/>
    <w:rsid w:val="001F3139"/>
    <w:rsid w:val="001F6CE0"/>
    <w:rsid w:val="001F6E26"/>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55D2"/>
    <w:rsid w:val="00226783"/>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95C3C"/>
    <w:rsid w:val="002A0D49"/>
    <w:rsid w:val="002A167B"/>
    <w:rsid w:val="002A263C"/>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69DE"/>
    <w:rsid w:val="00327F41"/>
    <w:rsid w:val="00331275"/>
    <w:rsid w:val="003319B7"/>
    <w:rsid w:val="00331B5F"/>
    <w:rsid w:val="00334DF0"/>
    <w:rsid w:val="00335AE9"/>
    <w:rsid w:val="003462A8"/>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C35"/>
    <w:rsid w:val="00490D27"/>
    <w:rsid w:val="004965A3"/>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29A1"/>
    <w:rsid w:val="004D2EFB"/>
    <w:rsid w:val="004D395D"/>
    <w:rsid w:val="004E0791"/>
    <w:rsid w:val="004E0934"/>
    <w:rsid w:val="004E1D3A"/>
    <w:rsid w:val="004E2E18"/>
    <w:rsid w:val="004E3661"/>
    <w:rsid w:val="004E472A"/>
    <w:rsid w:val="004E7731"/>
    <w:rsid w:val="004F4FA2"/>
    <w:rsid w:val="004F7473"/>
    <w:rsid w:val="005035BC"/>
    <w:rsid w:val="005048BF"/>
    <w:rsid w:val="005072CA"/>
    <w:rsid w:val="00512699"/>
    <w:rsid w:val="00512B9D"/>
    <w:rsid w:val="00515C71"/>
    <w:rsid w:val="00516D50"/>
    <w:rsid w:val="00517081"/>
    <w:rsid w:val="005238A4"/>
    <w:rsid w:val="005254C4"/>
    <w:rsid w:val="00525767"/>
    <w:rsid w:val="0052588C"/>
    <w:rsid w:val="00526AAB"/>
    <w:rsid w:val="00530B0D"/>
    <w:rsid w:val="005316B3"/>
    <w:rsid w:val="00531B75"/>
    <w:rsid w:val="00531D46"/>
    <w:rsid w:val="00537C92"/>
    <w:rsid w:val="00537F13"/>
    <w:rsid w:val="00543EB2"/>
    <w:rsid w:val="005446CE"/>
    <w:rsid w:val="00544C3A"/>
    <w:rsid w:val="00553963"/>
    <w:rsid w:val="005659D0"/>
    <w:rsid w:val="00565F07"/>
    <w:rsid w:val="00567175"/>
    <w:rsid w:val="005718BF"/>
    <w:rsid w:val="005733C3"/>
    <w:rsid w:val="00575DBE"/>
    <w:rsid w:val="0057642C"/>
    <w:rsid w:val="00581107"/>
    <w:rsid w:val="0058260B"/>
    <w:rsid w:val="00583A73"/>
    <w:rsid w:val="005846E8"/>
    <w:rsid w:val="00591084"/>
    <w:rsid w:val="00595678"/>
    <w:rsid w:val="0059654F"/>
    <w:rsid w:val="005A03C1"/>
    <w:rsid w:val="005A0465"/>
    <w:rsid w:val="005A4BD9"/>
    <w:rsid w:val="005A4D1F"/>
    <w:rsid w:val="005A5BDE"/>
    <w:rsid w:val="005B0FCF"/>
    <w:rsid w:val="005B3186"/>
    <w:rsid w:val="005B451E"/>
    <w:rsid w:val="005B4E3D"/>
    <w:rsid w:val="005B5B80"/>
    <w:rsid w:val="005B6E71"/>
    <w:rsid w:val="005B762E"/>
    <w:rsid w:val="005C2FCF"/>
    <w:rsid w:val="005C305F"/>
    <w:rsid w:val="005C37C9"/>
    <w:rsid w:val="005D00F2"/>
    <w:rsid w:val="005D0DD6"/>
    <w:rsid w:val="005D2F41"/>
    <w:rsid w:val="005D62D5"/>
    <w:rsid w:val="005D6778"/>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EDF"/>
    <w:rsid w:val="0062334D"/>
    <w:rsid w:val="006235CE"/>
    <w:rsid w:val="00623758"/>
    <w:rsid w:val="00623F3A"/>
    <w:rsid w:val="0062478D"/>
    <w:rsid w:val="00625B55"/>
    <w:rsid w:val="00627E85"/>
    <w:rsid w:val="00630DD6"/>
    <w:rsid w:val="00633237"/>
    <w:rsid w:val="00643679"/>
    <w:rsid w:val="006438AB"/>
    <w:rsid w:val="0064505C"/>
    <w:rsid w:val="00645C8B"/>
    <w:rsid w:val="00656A5E"/>
    <w:rsid w:val="00660036"/>
    <w:rsid w:val="006626AA"/>
    <w:rsid w:val="0066280A"/>
    <w:rsid w:val="00663638"/>
    <w:rsid w:val="00663834"/>
    <w:rsid w:val="006675EF"/>
    <w:rsid w:val="00667AD0"/>
    <w:rsid w:val="00667C15"/>
    <w:rsid w:val="00672498"/>
    <w:rsid w:val="00672529"/>
    <w:rsid w:val="00673B17"/>
    <w:rsid w:val="006850E1"/>
    <w:rsid w:val="00687360"/>
    <w:rsid w:val="00690BFC"/>
    <w:rsid w:val="00697129"/>
    <w:rsid w:val="00697810"/>
    <w:rsid w:val="00697E15"/>
    <w:rsid w:val="006A0307"/>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E02ED"/>
    <w:rsid w:val="006E44AB"/>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6C6"/>
    <w:rsid w:val="00741B5B"/>
    <w:rsid w:val="00750DD8"/>
    <w:rsid w:val="0075106A"/>
    <w:rsid w:val="007514AA"/>
    <w:rsid w:val="00755108"/>
    <w:rsid w:val="0075578D"/>
    <w:rsid w:val="007559FF"/>
    <w:rsid w:val="00760383"/>
    <w:rsid w:val="00760C65"/>
    <w:rsid w:val="007635ED"/>
    <w:rsid w:val="0076590D"/>
    <w:rsid w:val="00767EF7"/>
    <w:rsid w:val="007743BA"/>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6A64"/>
    <w:rsid w:val="007D15F9"/>
    <w:rsid w:val="007D4C0B"/>
    <w:rsid w:val="007D5794"/>
    <w:rsid w:val="007D5F6C"/>
    <w:rsid w:val="007D6F6D"/>
    <w:rsid w:val="007E0420"/>
    <w:rsid w:val="007E20EC"/>
    <w:rsid w:val="007E3136"/>
    <w:rsid w:val="007E339B"/>
    <w:rsid w:val="007E6E4F"/>
    <w:rsid w:val="007F2D85"/>
    <w:rsid w:val="007F4A12"/>
    <w:rsid w:val="008000DF"/>
    <w:rsid w:val="00800E26"/>
    <w:rsid w:val="008029BC"/>
    <w:rsid w:val="00806333"/>
    <w:rsid w:val="0081134E"/>
    <w:rsid w:val="008139A0"/>
    <w:rsid w:val="00814647"/>
    <w:rsid w:val="00815FD0"/>
    <w:rsid w:val="008165B3"/>
    <w:rsid w:val="00822B04"/>
    <w:rsid w:val="00824E4F"/>
    <w:rsid w:val="00831EE9"/>
    <w:rsid w:val="00834A58"/>
    <w:rsid w:val="008407B9"/>
    <w:rsid w:val="008436F0"/>
    <w:rsid w:val="00844270"/>
    <w:rsid w:val="00854220"/>
    <w:rsid w:val="00857582"/>
    <w:rsid w:val="00857910"/>
    <w:rsid w:val="00864F5C"/>
    <w:rsid w:val="008669E0"/>
    <w:rsid w:val="008719EE"/>
    <w:rsid w:val="008720C5"/>
    <w:rsid w:val="00872E14"/>
    <w:rsid w:val="0087539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281"/>
    <w:rsid w:val="008B7620"/>
    <w:rsid w:val="008C0BDE"/>
    <w:rsid w:val="008C3BB9"/>
    <w:rsid w:val="008C676D"/>
    <w:rsid w:val="008C724D"/>
    <w:rsid w:val="008D0E65"/>
    <w:rsid w:val="008D203F"/>
    <w:rsid w:val="008D7882"/>
    <w:rsid w:val="008D7A69"/>
    <w:rsid w:val="008E126B"/>
    <w:rsid w:val="008E28CA"/>
    <w:rsid w:val="008E6328"/>
    <w:rsid w:val="008F12C7"/>
    <w:rsid w:val="008F3866"/>
    <w:rsid w:val="008F39C8"/>
    <w:rsid w:val="008F7678"/>
    <w:rsid w:val="009020B4"/>
    <w:rsid w:val="00905C7B"/>
    <w:rsid w:val="0091009B"/>
    <w:rsid w:val="00910B76"/>
    <w:rsid w:val="00914E2A"/>
    <w:rsid w:val="00915171"/>
    <w:rsid w:val="00915A0B"/>
    <w:rsid w:val="00920E3C"/>
    <w:rsid w:val="0092507A"/>
    <w:rsid w:val="0092552D"/>
    <w:rsid w:val="00925A0E"/>
    <w:rsid w:val="00926F5E"/>
    <w:rsid w:val="00933BB6"/>
    <w:rsid w:val="0093446D"/>
    <w:rsid w:val="00941103"/>
    <w:rsid w:val="009478D5"/>
    <w:rsid w:val="00950076"/>
    <w:rsid w:val="00952856"/>
    <w:rsid w:val="009617E6"/>
    <w:rsid w:val="00963CFF"/>
    <w:rsid w:val="00964463"/>
    <w:rsid w:val="0097417F"/>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651F"/>
    <w:rsid w:val="0099676E"/>
    <w:rsid w:val="00997780"/>
    <w:rsid w:val="009A01DD"/>
    <w:rsid w:val="009A1ED9"/>
    <w:rsid w:val="009A228C"/>
    <w:rsid w:val="009A4B2D"/>
    <w:rsid w:val="009A4C65"/>
    <w:rsid w:val="009A4D31"/>
    <w:rsid w:val="009A4E86"/>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9F0"/>
    <w:rsid w:val="00A07AD4"/>
    <w:rsid w:val="00A10A94"/>
    <w:rsid w:val="00A11642"/>
    <w:rsid w:val="00A168C0"/>
    <w:rsid w:val="00A2245E"/>
    <w:rsid w:val="00A24EB3"/>
    <w:rsid w:val="00A278D2"/>
    <w:rsid w:val="00A3142E"/>
    <w:rsid w:val="00A41A06"/>
    <w:rsid w:val="00A42263"/>
    <w:rsid w:val="00A45C47"/>
    <w:rsid w:val="00A47D60"/>
    <w:rsid w:val="00A50000"/>
    <w:rsid w:val="00A51C54"/>
    <w:rsid w:val="00A547FA"/>
    <w:rsid w:val="00A54E59"/>
    <w:rsid w:val="00A56FB1"/>
    <w:rsid w:val="00A60D29"/>
    <w:rsid w:val="00A620DD"/>
    <w:rsid w:val="00A65C8A"/>
    <w:rsid w:val="00A65DF3"/>
    <w:rsid w:val="00A66D5A"/>
    <w:rsid w:val="00A679BD"/>
    <w:rsid w:val="00A80E1E"/>
    <w:rsid w:val="00A852B8"/>
    <w:rsid w:val="00A9030D"/>
    <w:rsid w:val="00A90C3B"/>
    <w:rsid w:val="00A9186B"/>
    <w:rsid w:val="00A91DCA"/>
    <w:rsid w:val="00A91FFC"/>
    <w:rsid w:val="00A93AB0"/>
    <w:rsid w:val="00A93E28"/>
    <w:rsid w:val="00AA40DB"/>
    <w:rsid w:val="00AB333D"/>
    <w:rsid w:val="00AB425B"/>
    <w:rsid w:val="00AB7303"/>
    <w:rsid w:val="00AB75F2"/>
    <w:rsid w:val="00AC24A1"/>
    <w:rsid w:val="00AC36C9"/>
    <w:rsid w:val="00AC3EF8"/>
    <w:rsid w:val="00AC5ADB"/>
    <w:rsid w:val="00AC7207"/>
    <w:rsid w:val="00AD1E3B"/>
    <w:rsid w:val="00AD4489"/>
    <w:rsid w:val="00AD4BE9"/>
    <w:rsid w:val="00AD7AAA"/>
    <w:rsid w:val="00AE1713"/>
    <w:rsid w:val="00AE4398"/>
    <w:rsid w:val="00AE5670"/>
    <w:rsid w:val="00AE5E75"/>
    <w:rsid w:val="00AF5833"/>
    <w:rsid w:val="00AF5D92"/>
    <w:rsid w:val="00AF74CA"/>
    <w:rsid w:val="00B008F2"/>
    <w:rsid w:val="00B039B3"/>
    <w:rsid w:val="00B06D38"/>
    <w:rsid w:val="00B072FE"/>
    <w:rsid w:val="00B13107"/>
    <w:rsid w:val="00B17D30"/>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77CF"/>
    <w:rsid w:val="00B71DF5"/>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500"/>
    <w:rsid w:val="00BC1B60"/>
    <w:rsid w:val="00BD0477"/>
    <w:rsid w:val="00BD2B90"/>
    <w:rsid w:val="00BD4229"/>
    <w:rsid w:val="00BD4E8C"/>
    <w:rsid w:val="00BD5DF4"/>
    <w:rsid w:val="00BE1958"/>
    <w:rsid w:val="00BE643C"/>
    <w:rsid w:val="00BE6637"/>
    <w:rsid w:val="00BF4998"/>
    <w:rsid w:val="00BF4C33"/>
    <w:rsid w:val="00BF5642"/>
    <w:rsid w:val="00BF7B68"/>
    <w:rsid w:val="00C00379"/>
    <w:rsid w:val="00C01034"/>
    <w:rsid w:val="00C07A1E"/>
    <w:rsid w:val="00C10BD4"/>
    <w:rsid w:val="00C10DF2"/>
    <w:rsid w:val="00C126ED"/>
    <w:rsid w:val="00C12DCA"/>
    <w:rsid w:val="00C175D6"/>
    <w:rsid w:val="00C211B9"/>
    <w:rsid w:val="00C21C01"/>
    <w:rsid w:val="00C22817"/>
    <w:rsid w:val="00C2322D"/>
    <w:rsid w:val="00C30689"/>
    <w:rsid w:val="00C30D61"/>
    <w:rsid w:val="00C31464"/>
    <w:rsid w:val="00C31E6B"/>
    <w:rsid w:val="00C31E72"/>
    <w:rsid w:val="00C32CA0"/>
    <w:rsid w:val="00C3773D"/>
    <w:rsid w:val="00C43EED"/>
    <w:rsid w:val="00C44A71"/>
    <w:rsid w:val="00C52F9A"/>
    <w:rsid w:val="00C54511"/>
    <w:rsid w:val="00C55A47"/>
    <w:rsid w:val="00C652FF"/>
    <w:rsid w:val="00C65D46"/>
    <w:rsid w:val="00C70712"/>
    <w:rsid w:val="00C7146A"/>
    <w:rsid w:val="00C71557"/>
    <w:rsid w:val="00C74C9D"/>
    <w:rsid w:val="00C75105"/>
    <w:rsid w:val="00C7796F"/>
    <w:rsid w:val="00C81DD8"/>
    <w:rsid w:val="00C82B08"/>
    <w:rsid w:val="00C847DC"/>
    <w:rsid w:val="00C90E02"/>
    <w:rsid w:val="00C95D37"/>
    <w:rsid w:val="00CA4E5C"/>
    <w:rsid w:val="00CA64BF"/>
    <w:rsid w:val="00CB0EBE"/>
    <w:rsid w:val="00CB5431"/>
    <w:rsid w:val="00CB794D"/>
    <w:rsid w:val="00CC2BB5"/>
    <w:rsid w:val="00CD031E"/>
    <w:rsid w:val="00CD0980"/>
    <w:rsid w:val="00CD23EF"/>
    <w:rsid w:val="00CD290C"/>
    <w:rsid w:val="00CD5589"/>
    <w:rsid w:val="00CD6B6E"/>
    <w:rsid w:val="00CE0F77"/>
    <w:rsid w:val="00CE1975"/>
    <w:rsid w:val="00CE1D6A"/>
    <w:rsid w:val="00CE5B4A"/>
    <w:rsid w:val="00CE63C2"/>
    <w:rsid w:val="00CE7903"/>
    <w:rsid w:val="00CF3C51"/>
    <w:rsid w:val="00CF5291"/>
    <w:rsid w:val="00CF686B"/>
    <w:rsid w:val="00CF786B"/>
    <w:rsid w:val="00CF7B4F"/>
    <w:rsid w:val="00CF7CCE"/>
    <w:rsid w:val="00D02867"/>
    <w:rsid w:val="00D053EF"/>
    <w:rsid w:val="00D10BC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BA8"/>
    <w:rsid w:val="00D73CDA"/>
    <w:rsid w:val="00D76771"/>
    <w:rsid w:val="00D80BA0"/>
    <w:rsid w:val="00D829F4"/>
    <w:rsid w:val="00D83DC6"/>
    <w:rsid w:val="00D861AB"/>
    <w:rsid w:val="00D86D96"/>
    <w:rsid w:val="00D87B71"/>
    <w:rsid w:val="00D90ADE"/>
    <w:rsid w:val="00D92DF4"/>
    <w:rsid w:val="00D977D7"/>
    <w:rsid w:val="00DA10C1"/>
    <w:rsid w:val="00DA328E"/>
    <w:rsid w:val="00DA42D1"/>
    <w:rsid w:val="00DA4F25"/>
    <w:rsid w:val="00DA59EE"/>
    <w:rsid w:val="00DA5F75"/>
    <w:rsid w:val="00DB0E86"/>
    <w:rsid w:val="00DB3E88"/>
    <w:rsid w:val="00DB436F"/>
    <w:rsid w:val="00DB4F27"/>
    <w:rsid w:val="00DB50B1"/>
    <w:rsid w:val="00DB626B"/>
    <w:rsid w:val="00DC23F1"/>
    <w:rsid w:val="00DC2DB5"/>
    <w:rsid w:val="00DC641F"/>
    <w:rsid w:val="00DC7F50"/>
    <w:rsid w:val="00DD483C"/>
    <w:rsid w:val="00DD4BE3"/>
    <w:rsid w:val="00DD7D81"/>
    <w:rsid w:val="00DE7382"/>
    <w:rsid w:val="00DF002B"/>
    <w:rsid w:val="00DF2265"/>
    <w:rsid w:val="00DF65E0"/>
    <w:rsid w:val="00DF7DCD"/>
    <w:rsid w:val="00E03C46"/>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61C7"/>
    <w:rsid w:val="00E77C98"/>
    <w:rsid w:val="00E77F7F"/>
    <w:rsid w:val="00E81B79"/>
    <w:rsid w:val="00E82001"/>
    <w:rsid w:val="00E84CA1"/>
    <w:rsid w:val="00E85727"/>
    <w:rsid w:val="00E85F9D"/>
    <w:rsid w:val="00E8728B"/>
    <w:rsid w:val="00E875CE"/>
    <w:rsid w:val="00E904A9"/>
    <w:rsid w:val="00E91C8B"/>
    <w:rsid w:val="00E91CCD"/>
    <w:rsid w:val="00E91E7A"/>
    <w:rsid w:val="00E92EB4"/>
    <w:rsid w:val="00E94627"/>
    <w:rsid w:val="00E95326"/>
    <w:rsid w:val="00E97B42"/>
    <w:rsid w:val="00EA0D68"/>
    <w:rsid w:val="00EA2291"/>
    <w:rsid w:val="00EA2C34"/>
    <w:rsid w:val="00EA5739"/>
    <w:rsid w:val="00EA6955"/>
    <w:rsid w:val="00EB0F6E"/>
    <w:rsid w:val="00EB25AE"/>
    <w:rsid w:val="00EB3504"/>
    <w:rsid w:val="00EB6C13"/>
    <w:rsid w:val="00EC0C01"/>
    <w:rsid w:val="00EC4151"/>
    <w:rsid w:val="00EC6C21"/>
    <w:rsid w:val="00ED421B"/>
    <w:rsid w:val="00ED48C3"/>
    <w:rsid w:val="00ED5512"/>
    <w:rsid w:val="00ED5629"/>
    <w:rsid w:val="00ED7834"/>
    <w:rsid w:val="00EE0AA5"/>
    <w:rsid w:val="00EE240A"/>
    <w:rsid w:val="00EE2FBE"/>
    <w:rsid w:val="00EE6945"/>
    <w:rsid w:val="00EF1B5C"/>
    <w:rsid w:val="00EF33A1"/>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46F"/>
    <w:rsid w:val="00F50E58"/>
    <w:rsid w:val="00F525B7"/>
    <w:rsid w:val="00F54DC1"/>
    <w:rsid w:val="00F601F3"/>
    <w:rsid w:val="00F638D2"/>
    <w:rsid w:val="00F67752"/>
    <w:rsid w:val="00F70D4B"/>
    <w:rsid w:val="00F76EA0"/>
    <w:rsid w:val="00F772B6"/>
    <w:rsid w:val="00F83705"/>
    <w:rsid w:val="00F840F6"/>
    <w:rsid w:val="00F95F92"/>
    <w:rsid w:val="00FA275E"/>
    <w:rsid w:val="00FA6C53"/>
    <w:rsid w:val="00FB2024"/>
    <w:rsid w:val="00FB400C"/>
    <w:rsid w:val="00FB5636"/>
    <w:rsid w:val="00FB68E8"/>
    <w:rsid w:val="00FB6F46"/>
    <w:rsid w:val="00FC0397"/>
    <w:rsid w:val="00FC0565"/>
    <w:rsid w:val="00FC4100"/>
    <w:rsid w:val="00FD1B4E"/>
    <w:rsid w:val="00FD1C8F"/>
    <w:rsid w:val="00FD1F9D"/>
    <w:rsid w:val="00FD31AA"/>
    <w:rsid w:val="00FD4D96"/>
    <w:rsid w:val="00FE25ED"/>
    <w:rsid w:val="00FE30D6"/>
    <w:rsid w:val="00FE702C"/>
    <w:rsid w:val="00FF18E1"/>
    <w:rsid w:val="00FF1F27"/>
    <w:rsid w:val="00FF3284"/>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B72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B72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ist_of_climate_change_initiativ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rbon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870</TotalTime>
  <Pages>4</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61</cp:revision>
  <dcterms:created xsi:type="dcterms:W3CDTF">2013-07-26T13:13:00Z</dcterms:created>
  <dcterms:modified xsi:type="dcterms:W3CDTF">2013-09-22T15:44:00Z</dcterms:modified>
</cp:coreProperties>
</file>