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064975" w:rsidP="008139A0">
      <w:pPr>
        <w:spacing w:line="276" w:lineRule="auto"/>
        <w:contextualSpacing/>
        <w:rPr>
          <w:b/>
          <w:sz w:val="32"/>
          <w:szCs w:val="32"/>
        </w:rPr>
      </w:pPr>
      <w:r>
        <w:rPr>
          <w:b/>
          <w:sz w:val="32"/>
          <w:szCs w:val="32"/>
        </w:rPr>
        <w:t>Hydroelectricity</w:t>
      </w:r>
      <w:r w:rsidR="001C504B">
        <w:rPr>
          <w:b/>
          <w:sz w:val="32"/>
          <w:szCs w:val="32"/>
        </w:rPr>
        <w:t xml:space="preserve"> </w:t>
      </w:r>
    </w:p>
    <w:p w:rsidR="00331B5F" w:rsidRDefault="00331B5F" w:rsidP="008139A0">
      <w:pPr>
        <w:tabs>
          <w:tab w:val="left" w:pos="3360"/>
        </w:tabs>
        <w:spacing w:line="276" w:lineRule="auto"/>
        <w:contextualSpacing/>
      </w:pPr>
      <w:r>
        <w:t xml:space="preserve">Last Updated: </w:t>
      </w:r>
      <w:r w:rsidR="00064975">
        <w:t>August 18,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r w:rsidR="00177CE7">
        <w:rPr>
          <w:b/>
          <w:u w:val="single"/>
        </w:rPr>
        <w:t xml:space="preserve"> (directly from EIA and DOE)</w:t>
      </w:r>
    </w:p>
    <w:p w:rsidR="00860A7B" w:rsidRDefault="00860A7B" w:rsidP="00860A7B">
      <w:pPr>
        <w:tabs>
          <w:tab w:val="left" w:pos="3360"/>
        </w:tabs>
        <w:spacing w:line="276" w:lineRule="auto"/>
        <w:contextualSpacing/>
      </w:pPr>
      <w:r>
        <w:t>Hydropower is one of the oldest sources of energy</w:t>
      </w:r>
      <w:r w:rsidR="00177CE7">
        <w:t xml:space="preserve"> (DOE)</w:t>
      </w:r>
      <w:r>
        <w:t xml:space="preserve">. It was used thousands of years ago to turn a paddle wheel for purposes such as grinding grain.  </w:t>
      </w:r>
      <w:r w:rsidR="007C2F92">
        <w:t>Yet b</w:t>
      </w:r>
      <w:r w:rsidR="007C2F92">
        <w:t>ecause the source of hydroelectric power is water, hydroelectric power plants must be located on a water source. Therefore, it wasn't until the technology to transmit electricity over long distances was developed that hydropower became widely used.</w:t>
      </w:r>
      <w:r w:rsidR="007C2F92">
        <w:t xml:space="preserve">  The </w:t>
      </w:r>
      <w:r>
        <w:t>USA’s</w:t>
      </w:r>
      <w:r>
        <w:t xml:space="preserve"> first industrial use of hydropower to generate electricity occurred in 1880, when 16 brush-arc lamps were powered using a water turbine at the Wolverine Chair Factory in Grand Rapids, Michigan</w:t>
      </w:r>
      <w:r>
        <w:t xml:space="preserve"> (</w:t>
      </w:r>
      <w:r>
        <w:t>Energy Information Administration</w:t>
      </w:r>
      <w:r>
        <w:t>)</w:t>
      </w:r>
      <w:r>
        <w:t>.</w:t>
      </w:r>
      <w:r w:rsidR="007C2F92" w:rsidRPr="007C2F92">
        <w:t xml:space="preserve"> </w:t>
      </w:r>
    </w:p>
    <w:p w:rsidR="00860A7B" w:rsidRDefault="00860A7B" w:rsidP="002A4466">
      <w:pPr>
        <w:tabs>
          <w:tab w:val="left" w:pos="3360"/>
        </w:tabs>
        <w:spacing w:line="276" w:lineRule="auto"/>
        <w:contextualSpacing/>
      </w:pPr>
    </w:p>
    <w:p w:rsidR="00860A7B" w:rsidRDefault="00860A7B" w:rsidP="00860A7B">
      <w:pPr>
        <w:tabs>
          <w:tab w:val="left" w:pos="3360"/>
        </w:tabs>
        <w:spacing w:line="276" w:lineRule="auto"/>
        <w:contextualSpacing/>
      </w:pPr>
      <w:r>
        <w:t xml:space="preserve">Hydropower technologies use flowing water to create energy that can be captured and turned into electricity. The amount of available energy in moving water is determined by its flow or fall. Swiftly flowing water in a big river, like the </w:t>
      </w:r>
      <w:r w:rsidR="007C2F92">
        <w:t>Mississippi</w:t>
      </w:r>
      <w:r>
        <w:t>, carries a great deal of energy in its flow. Water descending rapidly from a very high point, like Niagara Falls in New York, also has lots of energy in its flow (EIA).</w:t>
      </w:r>
      <w:r>
        <w:t xml:space="preserve"> </w:t>
      </w:r>
    </w:p>
    <w:p w:rsidR="00860A7B" w:rsidRDefault="00860A7B" w:rsidP="002A4466">
      <w:pPr>
        <w:tabs>
          <w:tab w:val="left" w:pos="3360"/>
        </w:tabs>
        <w:spacing w:line="276" w:lineRule="auto"/>
        <w:contextualSpacing/>
      </w:pPr>
    </w:p>
    <w:p w:rsidR="002A4466" w:rsidRDefault="00DA68AA" w:rsidP="002A4466">
      <w:pPr>
        <w:tabs>
          <w:tab w:val="left" w:pos="3360"/>
        </w:tabs>
        <w:spacing w:line="276" w:lineRule="auto"/>
        <w:contextualSpacing/>
      </w:pPr>
      <w:r>
        <w:t>Hydropower</w:t>
      </w:r>
      <w:r w:rsidR="002A4466">
        <w:t xml:space="preserve"> is the most common and least expensive source of renewable electricity in the United States today</w:t>
      </w:r>
      <w:r w:rsidR="00860A7B">
        <w:t>.  M</w:t>
      </w:r>
      <w:r w:rsidR="002A4466">
        <w:t>ore than 6% of the country's electricity was produced from hydropower resources in 2008, and about 70% of all renewable electricity generated in the United States came from hydropower resources</w:t>
      </w:r>
      <w:r w:rsidR="00860A7B">
        <w:t xml:space="preserve"> (EIA)</w:t>
      </w:r>
      <w:r w:rsidR="002A4466">
        <w:t>.</w:t>
      </w:r>
      <w:r w:rsidR="007C2F92">
        <w:t xml:space="preserve">  </w:t>
      </w:r>
      <w:r w:rsidR="007C2F92" w:rsidRPr="007C2F92">
        <w:t>Over half of U.S. hydroelectric capacity for electricity generation is concentrated in three states: Washington, Oregon, and California.</w:t>
      </w:r>
    </w:p>
    <w:p w:rsidR="002A4466" w:rsidRDefault="002A4466" w:rsidP="002A4466">
      <w:pPr>
        <w:tabs>
          <w:tab w:val="left" w:pos="3360"/>
        </w:tabs>
        <w:spacing w:line="276" w:lineRule="auto"/>
        <w:contextualSpacing/>
      </w:pPr>
    </w:p>
    <w:p w:rsidR="00860A7B" w:rsidRDefault="00860A7B" w:rsidP="00860A7B">
      <w:pPr>
        <w:tabs>
          <w:tab w:val="left" w:pos="3360"/>
        </w:tabs>
        <w:spacing w:line="276" w:lineRule="auto"/>
        <w:contextualSpacing/>
      </w:pPr>
      <w:r>
        <w:t>Hydropower technologies have a long history of use because of their many benefits, including high availability</w:t>
      </w:r>
      <w:r w:rsidR="00DA68AA">
        <w:t>, low cost,</w:t>
      </w:r>
      <w:r>
        <w:t xml:space="preserve"> and lack of </w:t>
      </w:r>
      <w:r w:rsidR="00DA68AA">
        <w:t>pollution.</w:t>
      </w:r>
    </w:p>
    <w:p w:rsidR="00860A7B" w:rsidRDefault="00860A7B" w:rsidP="002A4466">
      <w:pPr>
        <w:tabs>
          <w:tab w:val="left" w:pos="3360"/>
        </w:tabs>
        <w:spacing w:line="276" w:lineRule="auto"/>
        <w:contextualSpacing/>
      </w:pPr>
    </w:p>
    <w:p w:rsidR="00860A7B" w:rsidRDefault="00860A7B" w:rsidP="002A4466">
      <w:pPr>
        <w:tabs>
          <w:tab w:val="left" w:pos="3360"/>
        </w:tabs>
        <w:spacing w:line="276" w:lineRule="auto"/>
        <w:contextualSpacing/>
      </w:pPr>
    </w:p>
    <w:p w:rsidR="00860A7B" w:rsidRDefault="00860A7B" w:rsidP="002A4466">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D22A8F" w:rsidRDefault="008968EB" w:rsidP="008139A0">
      <w:pPr>
        <w:pStyle w:val="ListParagraph"/>
        <w:numPr>
          <w:ilvl w:val="0"/>
          <w:numId w:val="2"/>
        </w:numPr>
        <w:tabs>
          <w:tab w:val="left" w:pos="3360"/>
        </w:tabs>
        <w:spacing w:line="276" w:lineRule="auto"/>
      </w:pPr>
      <w:r>
        <w:t>Describe where hydropower plants are supplying power globally.</w:t>
      </w:r>
    </w:p>
    <w:p w:rsidR="008968EB" w:rsidRDefault="008968EB" w:rsidP="008139A0">
      <w:pPr>
        <w:pStyle w:val="ListParagraph"/>
        <w:numPr>
          <w:ilvl w:val="0"/>
          <w:numId w:val="2"/>
        </w:numPr>
        <w:tabs>
          <w:tab w:val="left" w:pos="3360"/>
        </w:tabs>
        <w:spacing w:line="276" w:lineRule="auto"/>
      </w:pPr>
      <w:r>
        <w:t>Describe how hydropower plants get their energy.</w:t>
      </w:r>
    </w:p>
    <w:p w:rsidR="00D22A8F" w:rsidRDefault="00D22A8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331B5F" w:rsidRDefault="00B53FE6" w:rsidP="00B53FE6">
      <w:pPr>
        <w:pStyle w:val="ListParagraph"/>
        <w:numPr>
          <w:ilvl w:val="0"/>
          <w:numId w:val="2"/>
        </w:numPr>
        <w:tabs>
          <w:tab w:val="left" w:pos="3360"/>
        </w:tabs>
        <w:spacing w:line="276" w:lineRule="auto"/>
      </w:pPr>
      <w:r>
        <w:t>“</w:t>
      </w:r>
      <w:r w:rsidRPr="00B53FE6">
        <w:t>Hydropower</w:t>
      </w:r>
      <w:r>
        <w:t>.pptx”</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B53FE6" w:rsidP="008139A0">
      <w:pPr>
        <w:tabs>
          <w:tab w:val="left" w:pos="3360"/>
        </w:tabs>
        <w:spacing w:line="276" w:lineRule="auto"/>
        <w:contextualSpacing/>
      </w:pPr>
      <w:proofErr w:type="gramStart"/>
      <w:r>
        <w:t>None.</w:t>
      </w:r>
      <w:proofErr w:type="gramEnd"/>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lastRenderedPageBreak/>
        <w:t>Vocabulary</w:t>
      </w:r>
    </w:p>
    <w:p w:rsidR="00B53FE6" w:rsidRPr="006029E5" w:rsidRDefault="00B53FE6" w:rsidP="00B53FE6">
      <w:pPr>
        <w:pStyle w:val="ListParagraph"/>
        <w:numPr>
          <w:ilvl w:val="0"/>
          <w:numId w:val="14"/>
        </w:numPr>
        <w:spacing w:after="200" w:line="276" w:lineRule="auto"/>
        <w:jc w:val="both"/>
      </w:pPr>
      <w:r w:rsidRPr="006029E5">
        <w:t>Hydroelectricity: energy generated by forcing water through a turbine connected to a generator</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Procedure</w:t>
      </w: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Tr="009F1AD2">
        <w:tc>
          <w:tcPr>
            <w:tcW w:w="918" w:type="dxa"/>
          </w:tcPr>
          <w:p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rsidR="00331B5F" w:rsidRPr="008139A0" w:rsidRDefault="00331B5F" w:rsidP="008139A0">
            <w:pPr>
              <w:spacing w:line="276" w:lineRule="auto"/>
              <w:contextualSpacing/>
              <w:rPr>
                <w:b/>
                <w:sz w:val="20"/>
                <w:szCs w:val="20"/>
              </w:rPr>
            </w:pPr>
            <w:r w:rsidRPr="008139A0">
              <w:rPr>
                <w:b/>
                <w:sz w:val="20"/>
                <w:szCs w:val="20"/>
              </w:rPr>
              <w:t>Supplies</w:t>
            </w:r>
          </w:p>
        </w:tc>
      </w:tr>
      <w:tr w:rsidR="00D22A8F" w:rsidTr="009F1AD2">
        <w:trPr>
          <w:trHeight w:val="638"/>
        </w:trPr>
        <w:tc>
          <w:tcPr>
            <w:tcW w:w="918" w:type="dxa"/>
          </w:tcPr>
          <w:p w:rsidR="00D22A8F" w:rsidRPr="008139A0" w:rsidRDefault="00B53FE6" w:rsidP="008139A0">
            <w:pPr>
              <w:spacing w:line="276" w:lineRule="auto"/>
              <w:contextualSpacing/>
              <w:rPr>
                <w:sz w:val="20"/>
                <w:szCs w:val="20"/>
              </w:rPr>
            </w:pPr>
            <w:r>
              <w:rPr>
                <w:sz w:val="20"/>
                <w:szCs w:val="20"/>
              </w:rPr>
              <w:t>20 minutes</w:t>
            </w:r>
          </w:p>
        </w:tc>
        <w:tc>
          <w:tcPr>
            <w:tcW w:w="1422" w:type="dxa"/>
          </w:tcPr>
          <w:p w:rsidR="00D22A8F" w:rsidRPr="00875394" w:rsidRDefault="00B53FE6" w:rsidP="00295C3C">
            <w:pPr>
              <w:spacing w:line="276" w:lineRule="auto"/>
              <w:rPr>
                <w:sz w:val="20"/>
                <w:szCs w:val="20"/>
              </w:rPr>
            </w:pPr>
            <w:r>
              <w:rPr>
                <w:sz w:val="20"/>
                <w:szCs w:val="20"/>
              </w:rPr>
              <w:t>Introductory Debate</w:t>
            </w:r>
          </w:p>
        </w:tc>
        <w:tc>
          <w:tcPr>
            <w:tcW w:w="5040" w:type="dxa"/>
          </w:tcPr>
          <w:p w:rsidR="00D22A8F" w:rsidRPr="00295C3C" w:rsidRDefault="00B53FE6" w:rsidP="00295C3C">
            <w:pPr>
              <w:spacing w:line="276" w:lineRule="auto"/>
              <w:rPr>
                <w:sz w:val="20"/>
                <w:szCs w:val="20"/>
              </w:rPr>
            </w:pPr>
            <w:r>
              <w:rPr>
                <w:sz w:val="20"/>
                <w:szCs w:val="20"/>
              </w:rPr>
              <w:t>What is hydropower?  Engage the class in an informal debate; what might be the pros and cons of hydropower development?</w:t>
            </w:r>
          </w:p>
        </w:tc>
        <w:tc>
          <w:tcPr>
            <w:tcW w:w="1998" w:type="dxa"/>
          </w:tcPr>
          <w:p w:rsidR="00D22A8F" w:rsidRPr="008139A0" w:rsidRDefault="00D22A8F" w:rsidP="008139A0">
            <w:pPr>
              <w:spacing w:line="276" w:lineRule="auto"/>
              <w:contextualSpacing/>
              <w:rPr>
                <w:sz w:val="20"/>
                <w:szCs w:val="20"/>
              </w:rPr>
            </w:pPr>
          </w:p>
        </w:tc>
      </w:tr>
      <w:tr w:rsidR="00B53FE6" w:rsidTr="009F1AD2">
        <w:trPr>
          <w:trHeight w:val="638"/>
        </w:trPr>
        <w:tc>
          <w:tcPr>
            <w:tcW w:w="918" w:type="dxa"/>
          </w:tcPr>
          <w:p w:rsidR="00B53FE6" w:rsidRDefault="00361D62" w:rsidP="008139A0">
            <w:pPr>
              <w:spacing w:line="276" w:lineRule="auto"/>
              <w:contextualSpacing/>
              <w:rPr>
                <w:sz w:val="20"/>
                <w:szCs w:val="20"/>
              </w:rPr>
            </w:pPr>
            <w:r>
              <w:rPr>
                <w:sz w:val="20"/>
                <w:szCs w:val="20"/>
              </w:rPr>
              <w:t>15 minutes</w:t>
            </w:r>
          </w:p>
        </w:tc>
        <w:tc>
          <w:tcPr>
            <w:tcW w:w="1422" w:type="dxa"/>
          </w:tcPr>
          <w:p w:rsidR="00B53FE6" w:rsidRDefault="00B53FE6" w:rsidP="00295C3C">
            <w:pPr>
              <w:spacing w:line="276" w:lineRule="auto"/>
              <w:rPr>
                <w:sz w:val="20"/>
                <w:szCs w:val="20"/>
              </w:rPr>
            </w:pPr>
            <w:r>
              <w:rPr>
                <w:sz w:val="20"/>
                <w:szCs w:val="20"/>
              </w:rPr>
              <w:t>Lecture</w:t>
            </w:r>
          </w:p>
        </w:tc>
        <w:tc>
          <w:tcPr>
            <w:tcW w:w="5040" w:type="dxa"/>
          </w:tcPr>
          <w:p w:rsidR="00B53FE6" w:rsidRDefault="00B53FE6" w:rsidP="00B53FE6">
            <w:pPr>
              <w:pStyle w:val="ListParagraph"/>
              <w:numPr>
                <w:ilvl w:val="0"/>
                <w:numId w:val="15"/>
              </w:numPr>
              <w:spacing w:line="276" w:lineRule="auto"/>
              <w:rPr>
                <w:sz w:val="20"/>
                <w:szCs w:val="20"/>
              </w:rPr>
            </w:pPr>
            <w:r>
              <w:rPr>
                <w:sz w:val="20"/>
                <w:szCs w:val="20"/>
              </w:rPr>
              <w:t>Where is hydropower used?</w:t>
            </w:r>
          </w:p>
          <w:p w:rsidR="00B53FE6" w:rsidRPr="00B53FE6" w:rsidRDefault="00B53FE6" w:rsidP="00B53FE6">
            <w:pPr>
              <w:pStyle w:val="ListParagraph"/>
              <w:numPr>
                <w:ilvl w:val="0"/>
                <w:numId w:val="15"/>
              </w:numPr>
              <w:spacing w:line="276" w:lineRule="auto"/>
              <w:rPr>
                <w:sz w:val="20"/>
                <w:szCs w:val="20"/>
              </w:rPr>
            </w:pPr>
            <w:r>
              <w:rPr>
                <w:sz w:val="20"/>
                <w:szCs w:val="20"/>
              </w:rPr>
              <w:t xml:space="preserve">Where does the energy come from? </w:t>
            </w:r>
            <w:r w:rsidRPr="00B53FE6">
              <w:rPr>
                <w:sz w:val="20"/>
                <w:szCs w:val="20"/>
              </w:rPr>
              <w:t>Concept of energy conversions</w:t>
            </w:r>
            <w:r>
              <w:rPr>
                <w:sz w:val="20"/>
                <w:szCs w:val="20"/>
              </w:rPr>
              <w:t xml:space="preserve"> - </w:t>
            </w:r>
            <w:r w:rsidRPr="00B53FE6">
              <w:rPr>
                <w:sz w:val="20"/>
                <w:szCs w:val="20"/>
              </w:rPr>
              <w:t xml:space="preserve">Kinetic energy, hydrological cycle </w:t>
            </w:r>
            <w:r>
              <w:rPr>
                <w:sz w:val="20"/>
                <w:szCs w:val="20"/>
              </w:rPr>
              <w:t xml:space="preserve">, </w:t>
            </w:r>
            <w:proofErr w:type="spellStart"/>
            <w:r>
              <w:rPr>
                <w:sz w:val="20"/>
                <w:szCs w:val="20"/>
              </w:rPr>
              <w:t>etc</w:t>
            </w:r>
            <w:proofErr w:type="spellEnd"/>
          </w:p>
          <w:p w:rsidR="00B53FE6" w:rsidRPr="00B53FE6" w:rsidRDefault="00B53FE6" w:rsidP="00B53FE6">
            <w:pPr>
              <w:pStyle w:val="ListParagraph"/>
              <w:numPr>
                <w:ilvl w:val="1"/>
                <w:numId w:val="15"/>
              </w:numPr>
              <w:spacing w:line="276" w:lineRule="auto"/>
              <w:rPr>
                <w:sz w:val="20"/>
                <w:szCs w:val="20"/>
              </w:rPr>
            </w:pPr>
            <w:r w:rsidRPr="00B53FE6">
              <w:rPr>
                <w:sz w:val="20"/>
                <w:szCs w:val="20"/>
              </w:rPr>
              <w:t>What are the important variables to calculate the electricity output of hydro power plants</w:t>
            </w:r>
          </w:p>
          <w:p w:rsidR="00361D62" w:rsidRDefault="00361D62" w:rsidP="00B53FE6">
            <w:pPr>
              <w:pStyle w:val="ListParagraph"/>
              <w:numPr>
                <w:ilvl w:val="0"/>
                <w:numId w:val="15"/>
              </w:numPr>
              <w:spacing w:line="276" w:lineRule="auto"/>
              <w:rPr>
                <w:sz w:val="20"/>
                <w:szCs w:val="20"/>
              </w:rPr>
            </w:pPr>
            <w:r>
              <w:rPr>
                <w:sz w:val="20"/>
                <w:szCs w:val="20"/>
              </w:rPr>
              <w:t>Environmental and social impacts</w:t>
            </w:r>
          </w:p>
          <w:p w:rsidR="00361D62" w:rsidRPr="00361D62" w:rsidRDefault="00B53FE6" w:rsidP="00361D62">
            <w:pPr>
              <w:pStyle w:val="ListParagraph"/>
              <w:numPr>
                <w:ilvl w:val="0"/>
                <w:numId w:val="15"/>
              </w:numPr>
              <w:spacing w:line="276" w:lineRule="auto"/>
              <w:rPr>
                <w:sz w:val="20"/>
                <w:szCs w:val="20"/>
              </w:rPr>
            </w:pPr>
            <w:r>
              <w:rPr>
                <w:sz w:val="20"/>
                <w:szCs w:val="20"/>
              </w:rPr>
              <w:t>Hydropower pros and cons</w:t>
            </w:r>
          </w:p>
        </w:tc>
        <w:tc>
          <w:tcPr>
            <w:tcW w:w="1998" w:type="dxa"/>
          </w:tcPr>
          <w:p w:rsidR="00B53FE6" w:rsidRPr="008139A0" w:rsidRDefault="00B53FE6" w:rsidP="008139A0">
            <w:pPr>
              <w:spacing w:line="276" w:lineRule="auto"/>
              <w:contextualSpacing/>
              <w:rPr>
                <w:sz w:val="20"/>
                <w:szCs w:val="20"/>
              </w:rPr>
            </w:pPr>
            <w:r>
              <w:rPr>
                <w:sz w:val="20"/>
                <w:szCs w:val="20"/>
              </w:rPr>
              <w:t>“Hydropower.pptx”</w:t>
            </w: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1C2B74" w:rsidRDefault="001C2B74" w:rsidP="001C2B74">
      <w:pPr>
        <w:contextualSpacing/>
        <w:rPr>
          <w:b/>
        </w:rPr>
      </w:pPr>
      <w:r w:rsidRPr="00EB6536">
        <w:rPr>
          <w:b/>
        </w:rPr>
        <w:t>Reputable</w:t>
      </w:r>
    </w:p>
    <w:p w:rsidR="001C504B" w:rsidRDefault="002A4466" w:rsidP="006D107B">
      <w:pPr>
        <w:contextualSpacing/>
      </w:pPr>
      <w:proofErr w:type="gramStart"/>
      <w:r>
        <w:t>Energy Basics | Department of Energy.</w:t>
      </w:r>
      <w:proofErr w:type="gramEnd"/>
      <w:r>
        <w:t xml:space="preserve">   </w:t>
      </w:r>
      <w:hyperlink r:id="rId8" w:history="1">
        <w:r>
          <w:rPr>
            <w:rStyle w:val="Hyperlink"/>
          </w:rPr>
          <w:t>http://www.eere.energy.gov/basics/renewable_energy/hydropower.html</w:t>
        </w:r>
      </w:hyperlink>
    </w:p>
    <w:p w:rsidR="002A4466" w:rsidRDefault="002A4466" w:rsidP="006D107B">
      <w:pPr>
        <w:contextualSpacing/>
        <w:rPr>
          <w:b/>
        </w:rPr>
      </w:pPr>
    </w:p>
    <w:p w:rsidR="002A4466" w:rsidRPr="002A4466" w:rsidRDefault="002A4466" w:rsidP="006D107B">
      <w:pPr>
        <w:contextualSpacing/>
      </w:pPr>
      <w:r w:rsidRPr="002A4466">
        <w:t>Energy Kids: Hydropower | Energy Information Admini</w:t>
      </w:r>
      <w:r w:rsidR="00A451D4">
        <w:t xml:space="preserve">stration. </w:t>
      </w:r>
      <w:hyperlink r:id="rId9" w:history="1">
        <w:r>
          <w:rPr>
            <w:rStyle w:val="Hyperlink"/>
          </w:rPr>
          <w:t>http://www.eia.gov/kids/energy.cfm?page=hydropower_home-basics</w:t>
        </w:r>
      </w:hyperlink>
    </w:p>
    <w:p w:rsidR="002A4466" w:rsidRDefault="002A4466" w:rsidP="006D107B">
      <w:pPr>
        <w:contextualSpacing/>
      </w:pPr>
    </w:p>
    <w:p w:rsidR="00A451D4" w:rsidRDefault="00A451D4" w:rsidP="00A451D4">
      <w:proofErr w:type="gramStart"/>
      <w:r w:rsidRPr="00A451D4">
        <w:t>Hydroelectricity | US Environmental Protection Agency</w:t>
      </w:r>
      <w:r>
        <w:t>.</w:t>
      </w:r>
      <w:proofErr w:type="gramEnd"/>
      <w:r>
        <w:t xml:space="preserve"> </w:t>
      </w:r>
      <w:hyperlink r:id="rId10" w:history="1">
        <w:r w:rsidRPr="00253585">
          <w:rPr>
            <w:rStyle w:val="Hyperlink"/>
          </w:rPr>
          <w:t>http://www.epa.gov/cleanenergy/energy-and-you/affect/hydro.html</w:t>
        </w:r>
      </w:hyperlink>
    </w:p>
    <w:p w:rsidR="00A451D4" w:rsidRPr="002A4466" w:rsidRDefault="00A451D4" w:rsidP="006D107B">
      <w:pPr>
        <w:contextualSpacing/>
      </w:pPr>
      <w:bookmarkStart w:id="0" w:name="_GoBack"/>
      <w:bookmarkEnd w:id="0"/>
    </w:p>
    <w:p w:rsidR="002A4466" w:rsidRPr="002A4466" w:rsidRDefault="002A4466" w:rsidP="006D107B">
      <w:pPr>
        <w:contextualSpacing/>
      </w:pPr>
    </w:p>
    <w:p w:rsidR="008139A0" w:rsidRDefault="001C2B74" w:rsidP="006D107B">
      <w:pPr>
        <w:contextualSpacing/>
        <w:rPr>
          <w:color w:val="222222"/>
        </w:rPr>
      </w:pPr>
      <w:r w:rsidRPr="00EB6536">
        <w:rPr>
          <w:b/>
        </w:rPr>
        <w:t>Opinion / Newspaper</w:t>
      </w:r>
    </w:p>
    <w:p w:rsidR="00B53FE6" w:rsidRPr="002A4466" w:rsidRDefault="00B53FE6" w:rsidP="002A4466">
      <w:pPr>
        <w:spacing w:line="276" w:lineRule="auto"/>
        <w:contextualSpacing/>
        <w:rPr>
          <w:color w:val="222222"/>
        </w:rPr>
      </w:pPr>
      <w:proofErr w:type="spellStart"/>
      <w:r>
        <w:rPr>
          <w:color w:val="222222"/>
        </w:rPr>
        <w:t>Youtube</w:t>
      </w:r>
      <w:proofErr w:type="spellEnd"/>
      <w:r>
        <w:rPr>
          <w:color w:val="222222"/>
        </w:rPr>
        <w:t xml:space="preserve"> | How a power plant works</w:t>
      </w:r>
      <w:r w:rsidR="002A4466">
        <w:rPr>
          <w:color w:val="222222"/>
        </w:rPr>
        <w:t xml:space="preserve"> </w:t>
      </w:r>
      <w:hyperlink r:id="rId11" w:history="1">
        <w:r w:rsidRPr="00AC2680">
          <w:rPr>
            <w:rStyle w:val="Hyperlink"/>
            <w:rFonts w:ascii="Cambria" w:hAnsi="Cambria"/>
            <w:sz w:val="22"/>
            <w:szCs w:val="22"/>
          </w:rPr>
          <w:t>http://www.youtube.com/watch?v=cEL7yc8R42k</w:t>
        </w:r>
      </w:hyperlink>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t xml:space="preserve"> </w:t>
      </w:r>
      <w:r w:rsidR="00064975">
        <w:t xml:space="preserve">Felipe </w:t>
      </w:r>
      <w:proofErr w:type="spellStart"/>
      <w:r w:rsidR="00064975">
        <w:t>Faria</w:t>
      </w:r>
      <w:proofErr w:type="spellEnd"/>
      <w:r w:rsidR="00064975">
        <w:t>;</w:t>
      </w:r>
      <w:r w:rsidRPr="00E14EB5">
        <w:t xml:space="preserve">  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w:t>
      </w:r>
      <w:r w:rsidRPr="00E14EB5">
        <w:lastRenderedPageBreak/>
        <w:t>cooperative agreement between the National Science Foundation and Carnegie Mellon University.</w:t>
      </w:r>
    </w:p>
    <w:p w:rsidR="008139A0" w:rsidRPr="008139A0" w:rsidRDefault="008139A0" w:rsidP="008139A0">
      <w:pPr>
        <w:spacing w:line="276" w:lineRule="auto"/>
        <w:contextualSpacing/>
      </w:pPr>
    </w:p>
    <w:p w:rsidR="00D80BA0" w:rsidRPr="00C71B0D" w:rsidRDefault="00C71B0D" w:rsidP="008139A0">
      <w:pPr>
        <w:spacing w:line="276" w:lineRule="auto"/>
        <w:contextualSpacing/>
        <w:rPr>
          <w:b/>
          <w:u w:val="single"/>
        </w:rPr>
      </w:pPr>
      <w:r w:rsidRPr="00C71B0D">
        <w:rPr>
          <w:b/>
          <w:u w:val="single"/>
        </w:rPr>
        <w:t>Next Generation Science Standards Alignment</w:t>
      </w:r>
    </w:p>
    <w:p w:rsidR="00C71B0D" w:rsidRDefault="00C71B0D" w:rsidP="008139A0">
      <w:pPr>
        <w:spacing w:line="276" w:lineRule="auto"/>
        <w:contextualSpacing/>
      </w:pPr>
      <w:r>
        <w:t xml:space="preserve">HS-LS2-7: Design, evaluate, and refine a solution for reducing the impacts of human activities on the environment and biodiversity. </w:t>
      </w:r>
    </w:p>
    <w:p w:rsidR="00C71B0D" w:rsidRDefault="00C71B0D" w:rsidP="008139A0">
      <w:pPr>
        <w:spacing w:line="276" w:lineRule="auto"/>
        <w:contextualSpacing/>
      </w:pPr>
      <w:r>
        <w:tab/>
        <w:t>Crosscutting Concept: Stability and Change</w:t>
      </w:r>
    </w:p>
    <w:p w:rsidR="00C71B0D" w:rsidRDefault="00C71B0D" w:rsidP="008139A0">
      <w:pPr>
        <w:spacing w:line="276" w:lineRule="auto"/>
        <w:contextualSpacing/>
      </w:pPr>
      <w:r>
        <w:t xml:space="preserve">HS-ESS3-1: Construct an explanation based on evidence for how the availability of natural resources, occurrence of natural hazards, and changes in climate have influenced human activity. </w:t>
      </w:r>
    </w:p>
    <w:p w:rsidR="00C71B0D" w:rsidRDefault="00C71B0D" w:rsidP="008139A0">
      <w:pPr>
        <w:spacing w:line="276" w:lineRule="auto"/>
        <w:contextualSpacing/>
      </w:pPr>
      <w:r>
        <w:tab/>
        <w:t>Crosscutting Concept: Systems and System Models</w:t>
      </w:r>
    </w:p>
    <w:p w:rsidR="00C71B0D" w:rsidRDefault="00C71B0D" w:rsidP="008139A0">
      <w:pPr>
        <w:spacing w:line="276" w:lineRule="auto"/>
        <w:contextualSpacing/>
      </w:pPr>
      <w:r>
        <w:t xml:space="preserve">HS-ESS3-4: Evaluate or refine a technological solution that reduces impacts of human activities. </w:t>
      </w:r>
    </w:p>
    <w:p w:rsidR="00C71B0D" w:rsidRDefault="00C71B0D" w:rsidP="008139A0">
      <w:pPr>
        <w:spacing w:line="276" w:lineRule="auto"/>
        <w:contextualSpacing/>
      </w:pPr>
      <w:r>
        <w:tab/>
        <w:t>Crosscutting Concept: Systems and System Models</w:t>
      </w:r>
    </w:p>
    <w:sectPr w:rsidR="00C71B0D" w:rsidSect="001C504B">
      <w:headerReference w:type="default" r:id="rId12"/>
      <w:footerReference w:type="default" r:id="rId1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301" w:rsidRDefault="00512301" w:rsidP="0092507A">
      <w:r>
        <w:separator/>
      </w:r>
    </w:p>
  </w:endnote>
  <w:endnote w:type="continuationSeparator" w:id="0">
    <w:p w:rsidR="00512301" w:rsidRDefault="00512301"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064975" w:rsidRDefault="00064975">
        <w:pPr>
          <w:pStyle w:val="Footer"/>
          <w:jc w:val="right"/>
        </w:pPr>
        <w:r>
          <w:fldChar w:fldCharType="begin"/>
        </w:r>
        <w:r>
          <w:instrText xml:space="preserve"> PAGE   \* MERGEFORMAT </w:instrText>
        </w:r>
        <w:r>
          <w:fldChar w:fldCharType="separate"/>
        </w:r>
        <w:r w:rsidR="00A451D4">
          <w:rPr>
            <w:noProof/>
          </w:rPr>
          <w:t>2</w:t>
        </w:r>
        <w:r>
          <w:rPr>
            <w:noProof/>
          </w:rPr>
          <w:fldChar w:fldCharType="end"/>
        </w:r>
      </w:p>
    </w:sdtContent>
  </w:sdt>
  <w:p w:rsidR="00064975" w:rsidRDefault="000649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301" w:rsidRDefault="00512301" w:rsidP="0092507A">
      <w:r>
        <w:separator/>
      </w:r>
    </w:p>
  </w:footnote>
  <w:footnote w:type="continuationSeparator" w:id="0">
    <w:p w:rsidR="00512301" w:rsidRDefault="00512301"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975" w:rsidRPr="0092507A" w:rsidRDefault="00064975">
    <w:pPr>
      <w:pStyle w:val="Header"/>
      <w:rPr>
        <w:b/>
      </w:rPr>
    </w:pPr>
    <w:r>
      <w:rPr>
        <w:b/>
      </w:rPr>
      <w:t>Hydroelectricity</w:t>
    </w:r>
    <w:r w:rsidRPr="0092507A">
      <w:rPr>
        <w:b/>
      </w:rPr>
      <w:tab/>
    </w:r>
    <w:r>
      <w:rPr>
        <w:b/>
      </w:rPr>
      <w:tab/>
    </w:r>
    <w:r w:rsidRPr="0092507A">
      <w:rPr>
        <w:b/>
      </w:rPr>
      <w:t xml:space="preserve">Last updated </w:t>
    </w:r>
    <w:r>
      <w:rPr>
        <w:b/>
      </w:rPr>
      <w:t>August 18, 2013</w:t>
    </w:r>
  </w:p>
  <w:p w:rsidR="00064975" w:rsidRPr="0092507A" w:rsidRDefault="00064975">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23005"/>
    <w:multiLevelType w:val="hybridMultilevel"/>
    <w:tmpl w:val="EAC6648A"/>
    <w:lvl w:ilvl="0" w:tplc="40C65DD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706DAA"/>
    <w:multiLevelType w:val="hybridMultilevel"/>
    <w:tmpl w:val="512EA824"/>
    <w:lvl w:ilvl="0" w:tplc="40C65DD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5632B"/>
    <w:multiLevelType w:val="hybridMultilevel"/>
    <w:tmpl w:val="79B0E576"/>
    <w:lvl w:ilvl="0" w:tplc="40C65DD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725187"/>
    <w:multiLevelType w:val="hybridMultilevel"/>
    <w:tmpl w:val="E4902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C61459"/>
    <w:multiLevelType w:val="hybridMultilevel"/>
    <w:tmpl w:val="D79C1550"/>
    <w:lvl w:ilvl="0" w:tplc="C546AD6A">
      <w:start w:val="1"/>
      <w:numFmt w:val="bullet"/>
      <w:lvlText w:val=""/>
      <w:lvlJc w:val="left"/>
      <w:pPr>
        <w:ind w:left="360" w:hanging="360"/>
      </w:pPr>
      <w:rPr>
        <w:rFonts w:ascii="Symbol" w:hAnsi="Symbol" w:hint="default"/>
        <w:color w:val="auto"/>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4"/>
  </w:num>
  <w:num w:numId="4">
    <w:abstractNumId w:val="13"/>
  </w:num>
  <w:num w:numId="5">
    <w:abstractNumId w:val="7"/>
  </w:num>
  <w:num w:numId="6">
    <w:abstractNumId w:val="5"/>
  </w:num>
  <w:num w:numId="7">
    <w:abstractNumId w:val="8"/>
  </w:num>
  <w:num w:numId="8">
    <w:abstractNumId w:val="12"/>
  </w:num>
  <w:num w:numId="9">
    <w:abstractNumId w:val="6"/>
  </w:num>
  <w:num w:numId="10">
    <w:abstractNumId w:val="9"/>
  </w:num>
  <w:num w:numId="11">
    <w:abstractNumId w:val="1"/>
  </w:num>
  <w:num w:numId="12">
    <w:abstractNumId w:val="3"/>
  </w:num>
  <w:num w:numId="13">
    <w:abstractNumId w:val="0"/>
  </w:num>
  <w:num w:numId="14">
    <w:abstractNumId w:val="14"/>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4975"/>
    <w:rsid w:val="00065613"/>
    <w:rsid w:val="000701E8"/>
    <w:rsid w:val="00072FB4"/>
    <w:rsid w:val="00073487"/>
    <w:rsid w:val="0007538A"/>
    <w:rsid w:val="000757DC"/>
    <w:rsid w:val="00082F44"/>
    <w:rsid w:val="000844B0"/>
    <w:rsid w:val="00086DF7"/>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77CE7"/>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4466"/>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1D62"/>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A7DF1"/>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301"/>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2F92"/>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0D2A"/>
    <w:rsid w:val="0081134E"/>
    <w:rsid w:val="008139A0"/>
    <w:rsid w:val="00814647"/>
    <w:rsid w:val="00815FD0"/>
    <w:rsid w:val="008165B3"/>
    <w:rsid w:val="00822B04"/>
    <w:rsid w:val="00831EE9"/>
    <w:rsid w:val="00834A58"/>
    <w:rsid w:val="008407B9"/>
    <w:rsid w:val="008436F0"/>
    <w:rsid w:val="00844270"/>
    <w:rsid w:val="00854220"/>
    <w:rsid w:val="00857582"/>
    <w:rsid w:val="00857910"/>
    <w:rsid w:val="00860A7B"/>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68EB"/>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1D4"/>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46B2B"/>
    <w:rsid w:val="00B510AC"/>
    <w:rsid w:val="00B510ED"/>
    <w:rsid w:val="00B52617"/>
    <w:rsid w:val="00B5307C"/>
    <w:rsid w:val="00B53FE6"/>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1B0D"/>
    <w:rsid w:val="00C74C9D"/>
    <w:rsid w:val="00C75105"/>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77F6E"/>
    <w:rsid w:val="00D80BA0"/>
    <w:rsid w:val="00D829F4"/>
    <w:rsid w:val="00D83DC6"/>
    <w:rsid w:val="00D861AB"/>
    <w:rsid w:val="00D87B71"/>
    <w:rsid w:val="00D90ADE"/>
    <w:rsid w:val="00D92DF4"/>
    <w:rsid w:val="00D977D7"/>
    <w:rsid w:val="00DA10C1"/>
    <w:rsid w:val="00DA328E"/>
    <w:rsid w:val="00DA42D1"/>
    <w:rsid w:val="00DA4F25"/>
    <w:rsid w:val="00DA59EE"/>
    <w:rsid w:val="00DA68AA"/>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6765"/>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B53F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B53F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93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re.energy.gov/basics/renewable_energy/hydropower.htm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cEL7yc8R42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pa.gov/cleanenergy/energy-and-you/affect/hydro.html" TargetMode="External"/><Relationship Id="rId4" Type="http://schemas.openxmlformats.org/officeDocument/2006/relationships/settings" Target="settings.xml"/><Relationship Id="rId9" Type="http://schemas.openxmlformats.org/officeDocument/2006/relationships/hyperlink" Target="http://www.eia.gov/kids/energy.cfm?page=hydropower_home-basic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TotalTime>
  <Pages>3</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25</cp:revision>
  <dcterms:created xsi:type="dcterms:W3CDTF">2013-07-26T13:13:00Z</dcterms:created>
  <dcterms:modified xsi:type="dcterms:W3CDTF">2013-09-16T15:43:00Z</dcterms:modified>
</cp:coreProperties>
</file>