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Grand Challenge Program Assessment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Dietrich College of Humanities and Social Sciences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Authors:</w:t>
      </w:r>
      <w:r w:rsidDel="00000000" w:rsidR="00000000" w:rsidRPr="00000000">
        <w:rPr>
          <w:rtl w:val="0"/>
        </w:rPr>
        <w:t xml:space="preserve"> Laura McCann, Richard Branscomb, Nuria Ballesteros Soria | </w:t>
      </w:r>
      <w:r w:rsidDel="00000000" w:rsidR="00000000" w:rsidRPr="00000000">
        <w:rPr>
          <w:i w:val="1"/>
          <w:rtl w:val="0"/>
        </w:rPr>
        <w:t xml:space="preserve">Dietrich Graduate Assessment Fellows, AY21-22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720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1065"/>
        <w:gridCol w:w="3240"/>
        <w:gridCol w:w="3255"/>
        <w:gridCol w:w="3255"/>
        <w:tblGridChange w:id="0">
          <w:tblGrid>
            <w:gridCol w:w="1905"/>
            <w:gridCol w:w="1065"/>
            <w:gridCol w:w="3240"/>
            <w:gridCol w:w="3255"/>
            <w:gridCol w:w="32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12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Style w:val="Heading3"/>
              <w:widowControl w:val="0"/>
              <w:spacing w:before="0" w:line="240" w:lineRule="auto"/>
              <w:rPr/>
            </w:pPr>
            <w:bookmarkStart w:colFirst="0" w:colLast="0" w:name="_1fob9te" w:id="0"/>
            <w:bookmarkEnd w:id="0"/>
            <w:r w:rsidDel="00000000" w:rsidR="00000000" w:rsidRPr="00000000">
              <w:rPr>
                <w:rtl w:val="0"/>
              </w:rPr>
              <w:t xml:space="preserve">Collaboration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0</w:t>
            </w:r>
          </w:p>
        </w:tc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shd w:fill="45818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Style w:val="Heading5"/>
              <w:widowControl w:val="0"/>
              <w:spacing w:before="0" w:line="240" w:lineRule="auto"/>
              <w:rPr>
                <w:color w:val="000000"/>
              </w:rPr>
            </w:pPr>
            <w:bookmarkStart w:colFirst="0" w:colLast="0" w:name="_d1oj2nihwgl7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Participating in constructive dialogue </w:t>
            </w:r>
            <w:r w:rsidDel="00000000" w:rsidR="00000000" w:rsidRPr="00000000">
              <w:rPr>
                <w:color w:val="000000"/>
                <w:rtl w:val="0"/>
              </w:rPr>
              <w:t xml:space="preserve">[COL1]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evidence found.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superficial dialogue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about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process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and/or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product of the collaboration.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constructive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dialogue 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 support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process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and/or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product of the collaboration.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constructive dialogue to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proactively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drive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both the process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product of the collaboration.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Style w:val="Heading5"/>
              <w:widowControl w:val="0"/>
              <w:spacing w:before="0" w:line="240" w:lineRule="auto"/>
              <w:rPr>
                <w:color w:val="000000"/>
              </w:rPr>
            </w:pPr>
            <w:bookmarkStart w:colFirst="0" w:colLast="0" w:name="_ixn1682a915x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Navigating collaborations </w:t>
            </w:r>
            <w:r w:rsidDel="00000000" w:rsidR="00000000" w:rsidRPr="00000000">
              <w:rPr>
                <w:color w:val="000000"/>
                <w:rtl w:val="0"/>
              </w:rPr>
              <w:t xml:space="preserve">[COL2]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evidence found.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Navigates collaborations by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responding superficially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emerging conflicts in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consideration of individual differences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and/or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interpersonal dynamics.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Navigates collaborations by responding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productively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emerging conflicts in consideration of individual differences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interpersonal dynamics.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Navigates collaborations by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proactively anticipating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emerging conflicts in consideration of individual differences and interpersonal dynamics.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Style w:val="Heading5"/>
              <w:widowControl w:val="0"/>
              <w:spacing w:before="0" w:line="240" w:lineRule="auto"/>
              <w:rPr>
                <w:b w:val="1"/>
                <w:color w:val="000000"/>
              </w:rPr>
            </w:pPr>
            <w:bookmarkStart w:colFirst="0" w:colLast="0" w:name="_kzi831m8fyxt" w:id="3"/>
            <w:bookmarkEnd w:id="3"/>
            <w:r w:rsidDel="00000000" w:rsidR="00000000" w:rsidRPr="00000000">
              <w:rPr>
                <w:b w:val="1"/>
                <w:color w:val="000000"/>
                <w:rtl w:val="0"/>
              </w:rPr>
              <w:t xml:space="preserve">Engaging and monitoring team</w:t>
            </w:r>
          </w:p>
          <w:p w:rsidR="00000000" w:rsidDel="00000000" w:rsidP="00000000" w:rsidRDefault="00000000" w:rsidRPr="00000000" w14:paraId="0000001B">
            <w:pPr>
              <w:pStyle w:val="Heading5"/>
              <w:widowControl w:val="0"/>
              <w:spacing w:before="0" w:line="240" w:lineRule="auto"/>
              <w:rPr>
                <w:color w:val="000000"/>
              </w:rPr>
            </w:pPr>
            <w:bookmarkStart w:colFirst="0" w:colLast="0" w:name="_z0svy07j0cwh" w:id="4"/>
            <w:bookmarkEnd w:id="4"/>
            <w:r w:rsidDel="00000000" w:rsidR="00000000" w:rsidRPr="00000000">
              <w:rPr>
                <w:color w:val="000000"/>
                <w:rtl w:val="0"/>
              </w:rPr>
              <w:t xml:space="preserve">[COL3]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evidence found.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Engages the team to set goals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strategies.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Engages the team to set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 monitor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goals and strategies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 needed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Engages the team to set, monitor,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 proactively adjust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goals and strategies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Style w:val="Heading5"/>
              <w:widowControl w:val="0"/>
              <w:spacing w:before="0" w:line="240" w:lineRule="auto"/>
              <w:rPr>
                <w:color w:val="000000"/>
              </w:rPr>
            </w:pPr>
            <w:bookmarkStart w:colFirst="0" w:colLast="0" w:name="_mpt0z1z213aj" w:id="5"/>
            <w:bookmarkEnd w:id="5"/>
            <w:r w:rsidDel="00000000" w:rsidR="00000000" w:rsidRPr="00000000">
              <w:rPr>
                <w:b w:val="1"/>
                <w:color w:val="000000"/>
                <w:rtl w:val="0"/>
              </w:rPr>
              <w:t xml:space="preserve">Delegating tasks </w:t>
            </w:r>
            <w:r w:rsidDel="00000000" w:rsidR="00000000" w:rsidRPr="00000000">
              <w:rPr>
                <w:color w:val="000000"/>
                <w:rtl w:val="0"/>
              </w:rPr>
              <w:t xml:space="preserve">[COL4]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evidence found.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Delegates tasks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and/or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deadlines.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Delegates and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monitors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tasks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deadlines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 response to project progress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Proactively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delegates, monitors, and adjusts tasks and deadlines  in a systematic way.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