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4227F" w14:textId="77777777" w:rsidR="00DE52D4" w:rsidRDefault="00DE52D4" w:rsidP="00DE52D4">
      <w:pPr>
        <w:jc w:val="center"/>
        <w:rPr>
          <w:rFonts w:ascii="Arial" w:hAnsi="Arial"/>
          <w:b/>
        </w:rPr>
      </w:pPr>
      <w:r>
        <w:rPr>
          <w:rFonts w:ascii="Arial" w:hAnsi="Arial"/>
          <w:b/>
        </w:rPr>
        <w:t>D</w:t>
      </w:r>
      <w:r w:rsidRPr="00911731">
        <w:rPr>
          <w:rFonts w:ascii="Arial" w:hAnsi="Arial"/>
          <w:b/>
        </w:rPr>
        <w:t xml:space="preserve">epartment of Chemistry </w:t>
      </w:r>
    </w:p>
    <w:p w14:paraId="0A3C644A" w14:textId="77777777" w:rsidR="00DE52D4" w:rsidRPr="00911731" w:rsidRDefault="00DE52D4" w:rsidP="00DE52D4">
      <w:pPr>
        <w:jc w:val="center"/>
        <w:rPr>
          <w:rFonts w:ascii="Arial" w:hAnsi="Arial"/>
          <w:b/>
        </w:rPr>
      </w:pPr>
      <w:r>
        <w:rPr>
          <w:rFonts w:ascii="Arial" w:hAnsi="Arial"/>
          <w:b/>
        </w:rPr>
        <w:t xml:space="preserve">Candidacy Exam </w:t>
      </w:r>
      <w:r w:rsidRPr="00911731">
        <w:rPr>
          <w:rFonts w:ascii="Arial" w:hAnsi="Arial"/>
          <w:b/>
        </w:rPr>
        <w:t>Assessment Form</w:t>
      </w:r>
      <w:r>
        <w:rPr>
          <w:rFonts w:ascii="Arial" w:hAnsi="Arial"/>
          <w:b/>
        </w:rPr>
        <w:t xml:space="preserve"> – Written Research Progress Report Component</w:t>
      </w:r>
    </w:p>
    <w:p w14:paraId="49E031EA" w14:textId="77777777" w:rsidR="00DE52D4" w:rsidRDefault="00DE52D4" w:rsidP="00DE52D4">
      <w:pPr>
        <w:jc w:val="center"/>
        <w:rPr>
          <w:rFonts w:ascii="Arial" w:hAnsi="Arial"/>
          <w:bCs/>
          <w:sz w:val="20"/>
        </w:rPr>
      </w:pPr>
      <w:r w:rsidRPr="00DE2D36">
        <w:rPr>
          <w:rFonts w:ascii="Arial" w:hAnsi="Arial"/>
          <w:bCs/>
          <w:sz w:val="20"/>
        </w:rPr>
        <w:t xml:space="preserve">ADVISOR &amp; </w:t>
      </w:r>
      <w:r>
        <w:rPr>
          <w:rFonts w:ascii="Arial" w:hAnsi="Arial"/>
          <w:bCs/>
          <w:sz w:val="20"/>
        </w:rPr>
        <w:t xml:space="preserve">CHAIR SHOULD EACH </w:t>
      </w:r>
      <w:r w:rsidRPr="00670394">
        <w:rPr>
          <w:rFonts w:ascii="Arial" w:hAnsi="Arial"/>
          <w:bCs/>
          <w:sz w:val="20"/>
        </w:rPr>
        <w:t xml:space="preserve">RETURN </w:t>
      </w:r>
      <w:r>
        <w:rPr>
          <w:rFonts w:ascii="Arial" w:hAnsi="Arial"/>
          <w:bCs/>
          <w:sz w:val="20"/>
        </w:rPr>
        <w:t xml:space="preserve">FORM TO STUDENT, OTHER COMMITTEE MEMBERS &amp; </w:t>
      </w:r>
    </w:p>
    <w:p w14:paraId="38E7BF57" w14:textId="36CE2083" w:rsidR="00DE52D4" w:rsidRDefault="0006342C" w:rsidP="00DE52D4">
      <w:pPr>
        <w:jc w:val="center"/>
        <w:rPr>
          <w:rFonts w:ascii="Arial" w:hAnsi="Arial"/>
          <w:bCs/>
          <w:sz w:val="20"/>
        </w:rPr>
      </w:pPr>
      <w:r>
        <w:rPr>
          <w:rFonts w:ascii="Arial" w:hAnsi="Arial"/>
          <w:bCs/>
          <w:sz w:val="20"/>
        </w:rPr>
        <w:t>LORNA WILLIAMS</w:t>
      </w:r>
      <w:r w:rsidR="00DE52D4">
        <w:rPr>
          <w:rFonts w:ascii="Arial" w:hAnsi="Arial"/>
          <w:bCs/>
          <w:sz w:val="20"/>
        </w:rPr>
        <w:t xml:space="preserve"> </w:t>
      </w:r>
      <w:r w:rsidR="00DE52D4" w:rsidRPr="008E5995">
        <w:rPr>
          <w:rFonts w:ascii="Arial" w:hAnsi="Arial"/>
          <w:bCs/>
          <w:color w:val="FF0000"/>
          <w:sz w:val="20"/>
          <w:u w:val="single"/>
        </w:rPr>
        <w:t>AT LEAST 3 DAYS BEFORE ORAL EXAM</w:t>
      </w:r>
      <w:r w:rsidR="00DE52D4" w:rsidRPr="00670394">
        <w:rPr>
          <w:rFonts w:ascii="Arial" w:hAnsi="Arial"/>
          <w:bCs/>
          <w:sz w:val="20"/>
        </w:rPr>
        <w:t>.</w:t>
      </w:r>
    </w:p>
    <w:p w14:paraId="2DA44493" w14:textId="77777777" w:rsidR="00DE52D4" w:rsidRPr="00670394" w:rsidRDefault="00DE52D4" w:rsidP="00DE52D4">
      <w:pPr>
        <w:rPr>
          <w:rFonts w:ascii="Arial" w:hAnsi="Arial"/>
          <w:b/>
          <w:sz w:val="20"/>
        </w:rPr>
      </w:pPr>
    </w:p>
    <w:p w14:paraId="11E77852" w14:textId="13B269F3" w:rsidR="00DE52D4" w:rsidRDefault="00DE52D4" w:rsidP="00DE52D4">
      <w:pPr>
        <w:rPr>
          <w:rFonts w:ascii="Arial" w:hAnsi="Arial"/>
          <w:sz w:val="20"/>
          <w:u w:val="single"/>
        </w:rPr>
      </w:pPr>
      <w:r w:rsidRPr="00670394">
        <w:rPr>
          <w:rFonts w:ascii="Arial" w:hAnsi="Arial"/>
          <w:b/>
          <w:sz w:val="20"/>
        </w:rPr>
        <w:t>Student</w:t>
      </w:r>
      <w:r w:rsidRPr="00670394">
        <w:rPr>
          <w:rFonts w:ascii="Arial" w:hAnsi="Arial"/>
          <w:sz w:val="20"/>
          <w:u w:val="single"/>
        </w:rPr>
        <w:tab/>
      </w:r>
      <w:r w:rsidRPr="00670394">
        <w:rPr>
          <w:rFonts w:ascii="Arial" w:hAnsi="Arial"/>
          <w:sz w:val="20"/>
          <w:u w:val="single"/>
        </w:rPr>
        <w:tab/>
      </w:r>
      <w:r w:rsidRPr="00670394">
        <w:rPr>
          <w:rFonts w:ascii="Arial" w:hAnsi="Arial"/>
          <w:sz w:val="20"/>
          <w:u w:val="single"/>
        </w:rPr>
        <w:tab/>
      </w:r>
      <w:r w:rsidRPr="00670394">
        <w:rPr>
          <w:rFonts w:ascii="Arial" w:hAnsi="Arial"/>
          <w:sz w:val="20"/>
          <w:u w:val="single"/>
        </w:rPr>
        <w:tab/>
      </w:r>
      <w:r w:rsidRPr="00670394">
        <w:rPr>
          <w:rFonts w:ascii="Arial" w:hAnsi="Arial"/>
          <w:sz w:val="20"/>
          <w:u w:val="single"/>
        </w:rPr>
        <w:tab/>
      </w:r>
      <w:r w:rsidRPr="00670394">
        <w:rPr>
          <w:rFonts w:ascii="Arial" w:hAnsi="Arial"/>
          <w:sz w:val="20"/>
          <w:u w:val="single"/>
        </w:rPr>
        <w:tab/>
      </w:r>
      <w:r w:rsidRPr="00670394">
        <w:rPr>
          <w:rFonts w:ascii="Arial" w:hAnsi="Arial"/>
          <w:sz w:val="20"/>
        </w:rPr>
        <w:tab/>
      </w:r>
      <w:r w:rsidRPr="00670394">
        <w:rPr>
          <w:rFonts w:ascii="Arial" w:hAnsi="Arial"/>
          <w:b/>
          <w:sz w:val="20"/>
        </w:rPr>
        <w:t xml:space="preserve">Date of Exam </w:t>
      </w:r>
      <w:r w:rsidRPr="00670394">
        <w:rPr>
          <w:rFonts w:ascii="Arial" w:hAnsi="Arial"/>
          <w:sz w:val="20"/>
          <w:u w:val="single"/>
        </w:rPr>
        <w:tab/>
      </w:r>
      <w:r w:rsidRPr="00670394">
        <w:rPr>
          <w:rFonts w:ascii="Arial" w:hAnsi="Arial"/>
          <w:sz w:val="20"/>
          <w:u w:val="single"/>
        </w:rPr>
        <w:tab/>
      </w:r>
      <w:r w:rsidRPr="00670394">
        <w:rPr>
          <w:rFonts w:ascii="Arial" w:hAnsi="Arial"/>
          <w:sz w:val="20"/>
          <w:u w:val="single"/>
        </w:rPr>
        <w:tab/>
      </w:r>
    </w:p>
    <w:p w14:paraId="77FFAF1D" w14:textId="77777777" w:rsidR="00DE52D4" w:rsidRDefault="00DE52D4" w:rsidP="00DE52D4">
      <w:pPr>
        <w:rPr>
          <w:rFonts w:ascii="Arial" w:hAnsi="Arial"/>
          <w:b/>
          <w:sz w:val="20"/>
        </w:rPr>
      </w:pPr>
    </w:p>
    <w:p w14:paraId="26EDD6C2" w14:textId="3E9753D6" w:rsidR="00DE52D4" w:rsidRDefault="00DE52D4" w:rsidP="00DE52D4">
      <w:pPr>
        <w:rPr>
          <w:rFonts w:ascii="Arial" w:hAnsi="Arial"/>
          <w:b/>
          <w:sz w:val="20"/>
        </w:rPr>
      </w:pPr>
      <w:r w:rsidRPr="004B0416">
        <w:rPr>
          <w:rFonts w:ascii="Arial" w:hAnsi="Arial"/>
          <w:b/>
          <w:sz w:val="20"/>
        </w:rPr>
        <w:t xml:space="preserve">Committee Member Completing this Form </w:t>
      </w:r>
      <w:r w:rsidRPr="004B0416">
        <w:rPr>
          <w:rFonts w:ascii="Arial" w:hAnsi="Arial"/>
          <w:sz w:val="20"/>
          <w:u w:val="single"/>
        </w:rPr>
        <w:tab/>
      </w:r>
      <w:r w:rsidRPr="004B0416">
        <w:rPr>
          <w:rFonts w:ascii="Arial" w:hAnsi="Arial"/>
          <w:sz w:val="20"/>
          <w:u w:val="single"/>
        </w:rPr>
        <w:tab/>
      </w:r>
      <w:r w:rsidRPr="004B0416">
        <w:rPr>
          <w:rFonts w:ascii="Arial" w:hAnsi="Arial"/>
          <w:sz w:val="20"/>
          <w:u w:val="single"/>
        </w:rPr>
        <w:tab/>
      </w:r>
      <w:r w:rsidRPr="004B0416">
        <w:rPr>
          <w:rFonts w:ascii="Arial" w:hAnsi="Arial"/>
          <w:sz w:val="20"/>
          <w:u w:val="single"/>
        </w:rPr>
        <w:tab/>
      </w:r>
      <w:r w:rsidRPr="004B0416">
        <w:rPr>
          <w:rFonts w:ascii="Arial" w:hAnsi="Arial"/>
          <w:sz w:val="20"/>
          <w:u w:val="single"/>
        </w:rPr>
        <w:tab/>
      </w:r>
      <w:r w:rsidRPr="004B0416">
        <w:rPr>
          <w:rFonts w:ascii="Arial" w:hAnsi="Arial"/>
          <w:sz w:val="20"/>
          <w:u w:val="single"/>
        </w:rPr>
        <w:tab/>
      </w:r>
      <w:r w:rsidRPr="004B0416">
        <w:rPr>
          <w:rFonts w:ascii="Arial" w:hAnsi="Arial"/>
          <w:sz w:val="20"/>
          <w:u w:val="single"/>
        </w:rPr>
        <w:tab/>
      </w:r>
      <w:r w:rsidRPr="004B0416">
        <w:rPr>
          <w:rFonts w:ascii="Arial" w:hAnsi="Arial"/>
          <w:sz w:val="20"/>
          <w:u w:val="single"/>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p w14:paraId="0D8E26F8" w14:textId="77777777" w:rsidR="00DE52D4" w:rsidRPr="00B31E3A" w:rsidRDefault="00DE52D4" w:rsidP="00DE52D4">
      <w:pPr>
        <w:rPr>
          <w:rFonts w:ascii="Arial" w:hAnsi="Arial"/>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1670"/>
        <w:gridCol w:w="1260"/>
        <w:gridCol w:w="1530"/>
        <w:gridCol w:w="1580"/>
        <w:gridCol w:w="1508"/>
      </w:tblGrid>
      <w:tr w:rsidR="00DE52D4" w:rsidRPr="00B31E3A" w14:paraId="7B7AD641" w14:textId="77777777" w:rsidTr="002F1715">
        <w:tc>
          <w:tcPr>
            <w:tcW w:w="2758" w:type="dxa"/>
            <w:shd w:val="clear" w:color="auto" w:fill="auto"/>
          </w:tcPr>
          <w:p w14:paraId="2179A19B" w14:textId="77777777" w:rsidR="00DE52D4" w:rsidRPr="002E1DCC" w:rsidRDefault="00DE52D4" w:rsidP="002F1715">
            <w:pPr>
              <w:rPr>
                <w:rFonts w:ascii="Arial" w:hAnsi="Arial"/>
                <w:b/>
                <w:bCs/>
                <w:sz w:val="18"/>
                <w:szCs w:val="22"/>
              </w:rPr>
            </w:pPr>
          </w:p>
        </w:tc>
        <w:tc>
          <w:tcPr>
            <w:tcW w:w="1670" w:type="dxa"/>
            <w:shd w:val="clear" w:color="auto" w:fill="auto"/>
          </w:tcPr>
          <w:p w14:paraId="523982E9" w14:textId="77777777" w:rsidR="00DE52D4" w:rsidRPr="002E1DCC" w:rsidRDefault="00DE52D4" w:rsidP="002F1715">
            <w:pPr>
              <w:rPr>
                <w:rFonts w:ascii="Arial" w:hAnsi="Arial"/>
                <w:b/>
                <w:bCs/>
                <w:sz w:val="18"/>
                <w:szCs w:val="22"/>
              </w:rPr>
            </w:pPr>
            <w:r w:rsidRPr="002E1DCC">
              <w:rPr>
                <w:rFonts w:ascii="Arial" w:hAnsi="Arial"/>
                <w:b/>
                <w:bCs/>
                <w:sz w:val="18"/>
                <w:szCs w:val="22"/>
              </w:rPr>
              <w:t>Excellent</w:t>
            </w:r>
            <w:r>
              <w:rPr>
                <w:rFonts w:ascii="Arial" w:hAnsi="Arial"/>
                <w:b/>
                <w:bCs/>
                <w:sz w:val="18"/>
                <w:szCs w:val="22"/>
              </w:rPr>
              <w:t xml:space="preserve"> </w:t>
            </w:r>
          </w:p>
          <w:p w14:paraId="0360090D" w14:textId="77777777" w:rsidR="00DE52D4" w:rsidRPr="002E1DCC" w:rsidRDefault="00DE52D4" w:rsidP="002F1715">
            <w:pPr>
              <w:rPr>
                <w:rFonts w:ascii="Arial" w:hAnsi="Arial"/>
                <w:bCs/>
                <w:sz w:val="18"/>
                <w:szCs w:val="22"/>
              </w:rPr>
            </w:pPr>
            <w:r w:rsidRPr="002E1DCC">
              <w:rPr>
                <w:rFonts w:ascii="Arial" w:hAnsi="Arial"/>
                <w:bCs/>
                <w:sz w:val="18"/>
                <w:szCs w:val="22"/>
              </w:rPr>
              <w:t>(could be used directly in proposal or manuscript)</w:t>
            </w:r>
          </w:p>
        </w:tc>
        <w:tc>
          <w:tcPr>
            <w:tcW w:w="1260" w:type="dxa"/>
            <w:shd w:val="clear" w:color="auto" w:fill="auto"/>
          </w:tcPr>
          <w:p w14:paraId="1647FA7D" w14:textId="77777777" w:rsidR="00DE52D4" w:rsidRPr="002E1DCC" w:rsidRDefault="00DE52D4" w:rsidP="002F1715">
            <w:pPr>
              <w:rPr>
                <w:rFonts w:ascii="Arial" w:hAnsi="Arial"/>
                <w:b/>
                <w:bCs/>
                <w:sz w:val="18"/>
                <w:szCs w:val="22"/>
              </w:rPr>
            </w:pPr>
            <w:r w:rsidRPr="002E1DCC">
              <w:rPr>
                <w:rFonts w:ascii="Arial" w:hAnsi="Arial"/>
                <w:b/>
                <w:bCs/>
                <w:sz w:val="18"/>
                <w:szCs w:val="22"/>
              </w:rPr>
              <w:t>Good</w:t>
            </w:r>
            <w:r>
              <w:rPr>
                <w:rFonts w:ascii="Arial" w:hAnsi="Arial"/>
                <w:b/>
                <w:bCs/>
                <w:sz w:val="18"/>
                <w:szCs w:val="22"/>
              </w:rPr>
              <w:t xml:space="preserve"> </w:t>
            </w:r>
          </w:p>
          <w:p w14:paraId="62613AD1" w14:textId="77777777" w:rsidR="00DE52D4" w:rsidRPr="002E1DCC" w:rsidRDefault="00DE52D4" w:rsidP="002F1715">
            <w:pPr>
              <w:rPr>
                <w:rFonts w:ascii="Arial" w:hAnsi="Arial"/>
                <w:bCs/>
                <w:sz w:val="18"/>
                <w:szCs w:val="22"/>
              </w:rPr>
            </w:pPr>
            <w:r w:rsidRPr="002E1DCC">
              <w:rPr>
                <w:rFonts w:ascii="Arial" w:hAnsi="Arial"/>
                <w:bCs/>
                <w:sz w:val="18"/>
                <w:szCs w:val="22"/>
              </w:rPr>
              <w:t>(clear, some editing required)</w:t>
            </w:r>
          </w:p>
        </w:tc>
        <w:tc>
          <w:tcPr>
            <w:tcW w:w="1530" w:type="dxa"/>
            <w:shd w:val="clear" w:color="auto" w:fill="auto"/>
          </w:tcPr>
          <w:p w14:paraId="471A409D" w14:textId="38C8E8EA" w:rsidR="00DE52D4" w:rsidRPr="002E1DCC" w:rsidRDefault="00842814" w:rsidP="002F1715">
            <w:pPr>
              <w:rPr>
                <w:rFonts w:ascii="Arial" w:hAnsi="Arial"/>
                <w:b/>
                <w:bCs/>
                <w:sz w:val="18"/>
                <w:szCs w:val="22"/>
              </w:rPr>
            </w:pPr>
            <w:r>
              <w:rPr>
                <w:rFonts w:ascii="Arial" w:hAnsi="Arial"/>
                <w:b/>
                <w:bCs/>
                <w:sz w:val="18"/>
                <w:szCs w:val="22"/>
              </w:rPr>
              <w:t>Fair</w:t>
            </w:r>
          </w:p>
          <w:p w14:paraId="552D94F6" w14:textId="069CEEF5" w:rsidR="00DE52D4" w:rsidRDefault="00DE52D4" w:rsidP="002F1715">
            <w:pPr>
              <w:rPr>
                <w:rFonts w:ascii="Arial" w:hAnsi="Arial"/>
                <w:bCs/>
                <w:sz w:val="18"/>
                <w:szCs w:val="22"/>
              </w:rPr>
            </w:pPr>
            <w:r w:rsidRPr="002E1DCC">
              <w:rPr>
                <w:rFonts w:ascii="Arial" w:hAnsi="Arial"/>
                <w:bCs/>
                <w:sz w:val="18"/>
                <w:szCs w:val="22"/>
              </w:rPr>
              <w:t>(understandable</w:t>
            </w:r>
            <w:r>
              <w:rPr>
                <w:rFonts w:ascii="Arial" w:hAnsi="Arial"/>
                <w:bCs/>
                <w:sz w:val="18"/>
                <w:szCs w:val="22"/>
              </w:rPr>
              <w:t xml:space="preserve"> overall</w:t>
            </w:r>
            <w:r w:rsidRPr="002E1DCC">
              <w:rPr>
                <w:rFonts w:ascii="Arial" w:hAnsi="Arial"/>
                <w:bCs/>
                <w:sz w:val="18"/>
                <w:szCs w:val="22"/>
              </w:rPr>
              <w:t xml:space="preserve">, but some parts </w:t>
            </w:r>
            <w:r w:rsidR="007E69E2" w:rsidRPr="002E1DCC">
              <w:rPr>
                <w:rFonts w:ascii="Arial" w:hAnsi="Arial"/>
                <w:bCs/>
                <w:sz w:val="18"/>
                <w:szCs w:val="22"/>
              </w:rPr>
              <w:t>unclear</w:t>
            </w:r>
            <w:r w:rsidRPr="002E1DCC">
              <w:rPr>
                <w:rFonts w:ascii="Arial" w:hAnsi="Arial"/>
                <w:bCs/>
                <w:sz w:val="18"/>
                <w:szCs w:val="22"/>
              </w:rPr>
              <w:t>)</w:t>
            </w:r>
          </w:p>
        </w:tc>
        <w:tc>
          <w:tcPr>
            <w:tcW w:w="1580" w:type="dxa"/>
            <w:shd w:val="clear" w:color="auto" w:fill="auto"/>
          </w:tcPr>
          <w:p w14:paraId="50B8779C" w14:textId="77777777" w:rsidR="00DE52D4" w:rsidRPr="002E1DCC" w:rsidRDefault="00DE52D4" w:rsidP="002F1715">
            <w:pPr>
              <w:rPr>
                <w:rFonts w:ascii="Arial" w:hAnsi="Arial"/>
                <w:b/>
                <w:bCs/>
                <w:sz w:val="18"/>
                <w:szCs w:val="22"/>
              </w:rPr>
            </w:pPr>
            <w:r w:rsidRPr="002E1DCC">
              <w:rPr>
                <w:rFonts w:ascii="Arial" w:hAnsi="Arial"/>
                <w:b/>
                <w:bCs/>
                <w:sz w:val="18"/>
                <w:szCs w:val="22"/>
              </w:rPr>
              <w:t>Deficiencies</w:t>
            </w:r>
            <w:r>
              <w:rPr>
                <w:rFonts w:ascii="Arial" w:hAnsi="Arial"/>
                <w:b/>
                <w:bCs/>
                <w:sz w:val="18"/>
                <w:szCs w:val="22"/>
              </w:rPr>
              <w:t xml:space="preserve"> </w:t>
            </w:r>
          </w:p>
          <w:p w14:paraId="4FD17822" w14:textId="5754ABB3" w:rsidR="00DE52D4" w:rsidRPr="002E1DCC" w:rsidRDefault="00DE52D4" w:rsidP="002F1715">
            <w:pPr>
              <w:rPr>
                <w:rFonts w:ascii="Arial" w:hAnsi="Arial"/>
                <w:bCs/>
                <w:sz w:val="18"/>
                <w:szCs w:val="22"/>
              </w:rPr>
            </w:pPr>
            <w:r w:rsidRPr="002E1DCC">
              <w:rPr>
                <w:rFonts w:ascii="Arial" w:hAnsi="Arial"/>
                <w:bCs/>
                <w:sz w:val="18"/>
                <w:szCs w:val="22"/>
              </w:rPr>
              <w:t>(logic and organization poor, revision</w:t>
            </w:r>
            <w:r w:rsidR="000F178A">
              <w:rPr>
                <w:rFonts w:ascii="Arial" w:hAnsi="Arial"/>
                <w:bCs/>
                <w:sz w:val="18"/>
                <w:szCs w:val="22"/>
              </w:rPr>
              <w:t>s</w:t>
            </w:r>
            <w:r w:rsidRPr="002E1DCC">
              <w:rPr>
                <w:rFonts w:ascii="Arial" w:hAnsi="Arial"/>
                <w:bCs/>
                <w:sz w:val="18"/>
                <w:szCs w:val="22"/>
              </w:rPr>
              <w:t xml:space="preserve"> required)</w:t>
            </w:r>
          </w:p>
        </w:tc>
        <w:tc>
          <w:tcPr>
            <w:tcW w:w="1508" w:type="dxa"/>
            <w:shd w:val="clear" w:color="auto" w:fill="auto"/>
          </w:tcPr>
          <w:p w14:paraId="31FA8FBD" w14:textId="77777777" w:rsidR="00DE52D4" w:rsidRPr="002E1DCC" w:rsidRDefault="00DE52D4" w:rsidP="002F1715">
            <w:pPr>
              <w:rPr>
                <w:rFonts w:ascii="Arial" w:hAnsi="Arial"/>
                <w:b/>
                <w:bCs/>
                <w:sz w:val="18"/>
                <w:szCs w:val="22"/>
              </w:rPr>
            </w:pPr>
            <w:r w:rsidRPr="002E1DCC">
              <w:rPr>
                <w:rFonts w:ascii="Arial" w:hAnsi="Arial"/>
                <w:b/>
                <w:bCs/>
                <w:sz w:val="18"/>
                <w:szCs w:val="22"/>
              </w:rPr>
              <w:t>Fail</w:t>
            </w:r>
            <w:r>
              <w:rPr>
                <w:rFonts w:ascii="Arial" w:hAnsi="Arial"/>
                <w:b/>
                <w:bCs/>
                <w:sz w:val="18"/>
                <w:szCs w:val="22"/>
              </w:rPr>
              <w:t xml:space="preserve"> </w:t>
            </w:r>
          </w:p>
          <w:p w14:paraId="746901E6" w14:textId="77777777" w:rsidR="00DE52D4" w:rsidRPr="002E1DCC" w:rsidRDefault="00DE52D4" w:rsidP="002F1715">
            <w:pPr>
              <w:rPr>
                <w:rFonts w:ascii="Arial" w:hAnsi="Arial"/>
                <w:bCs/>
                <w:sz w:val="18"/>
                <w:szCs w:val="22"/>
              </w:rPr>
            </w:pPr>
            <w:r w:rsidRPr="002E1DCC">
              <w:rPr>
                <w:rFonts w:ascii="Arial" w:hAnsi="Arial"/>
                <w:bCs/>
                <w:sz w:val="18"/>
                <w:szCs w:val="22"/>
              </w:rPr>
              <w:t>(not understandable, needs remedial writing help)</w:t>
            </w:r>
          </w:p>
        </w:tc>
      </w:tr>
      <w:tr w:rsidR="00DE52D4" w:rsidRPr="00B31E3A" w14:paraId="766004EA" w14:textId="77777777" w:rsidTr="002F1715">
        <w:tc>
          <w:tcPr>
            <w:tcW w:w="2758" w:type="dxa"/>
            <w:shd w:val="clear" w:color="auto" w:fill="auto"/>
          </w:tcPr>
          <w:p w14:paraId="327A65A3" w14:textId="77777777" w:rsidR="00DE52D4" w:rsidRPr="002E1DCC" w:rsidRDefault="00DE52D4" w:rsidP="002F1715">
            <w:pPr>
              <w:rPr>
                <w:rFonts w:ascii="Arial" w:hAnsi="Arial"/>
                <w:bCs/>
                <w:sz w:val="18"/>
                <w:szCs w:val="22"/>
              </w:rPr>
            </w:pPr>
            <w:r w:rsidRPr="002E1DCC">
              <w:rPr>
                <w:rFonts w:ascii="Arial" w:hAnsi="Arial"/>
                <w:bCs/>
                <w:sz w:val="18"/>
                <w:szCs w:val="22"/>
              </w:rPr>
              <w:t>Clear statement of problem or specific aims</w:t>
            </w:r>
          </w:p>
        </w:tc>
        <w:tc>
          <w:tcPr>
            <w:tcW w:w="1670" w:type="dxa"/>
            <w:shd w:val="clear" w:color="auto" w:fill="auto"/>
          </w:tcPr>
          <w:p w14:paraId="1C99F8F5" w14:textId="4E781A4C" w:rsidR="00DE52D4" w:rsidRPr="006C31A9" w:rsidRDefault="00DE52D4" w:rsidP="002F1715">
            <w:pPr>
              <w:rPr>
                <w:rFonts w:ascii="Arial" w:hAnsi="Arial"/>
                <w:b/>
                <w:sz w:val="18"/>
                <w:szCs w:val="22"/>
              </w:rPr>
            </w:pPr>
          </w:p>
        </w:tc>
        <w:tc>
          <w:tcPr>
            <w:tcW w:w="1260" w:type="dxa"/>
            <w:shd w:val="clear" w:color="auto" w:fill="auto"/>
          </w:tcPr>
          <w:p w14:paraId="59F08134" w14:textId="7095C27A" w:rsidR="00DE52D4" w:rsidRPr="006C31A9" w:rsidRDefault="00DE52D4" w:rsidP="002F1715">
            <w:pPr>
              <w:rPr>
                <w:rFonts w:ascii="Arial" w:hAnsi="Arial"/>
                <w:b/>
                <w:sz w:val="18"/>
                <w:szCs w:val="22"/>
              </w:rPr>
            </w:pPr>
          </w:p>
        </w:tc>
        <w:tc>
          <w:tcPr>
            <w:tcW w:w="1530" w:type="dxa"/>
            <w:shd w:val="clear" w:color="auto" w:fill="auto"/>
          </w:tcPr>
          <w:p w14:paraId="7A999C8D" w14:textId="77777777" w:rsidR="00DE52D4" w:rsidRPr="002E1DCC" w:rsidRDefault="00DE52D4" w:rsidP="002F1715">
            <w:pPr>
              <w:rPr>
                <w:rFonts w:ascii="Arial" w:hAnsi="Arial"/>
                <w:bCs/>
                <w:sz w:val="18"/>
                <w:szCs w:val="22"/>
              </w:rPr>
            </w:pPr>
          </w:p>
        </w:tc>
        <w:tc>
          <w:tcPr>
            <w:tcW w:w="1580" w:type="dxa"/>
            <w:shd w:val="clear" w:color="auto" w:fill="auto"/>
          </w:tcPr>
          <w:p w14:paraId="7217C64E" w14:textId="77777777" w:rsidR="00DE52D4" w:rsidRPr="002E1DCC" w:rsidRDefault="00DE52D4" w:rsidP="002F1715">
            <w:pPr>
              <w:rPr>
                <w:rFonts w:ascii="Arial" w:hAnsi="Arial"/>
                <w:bCs/>
                <w:sz w:val="18"/>
                <w:szCs w:val="22"/>
              </w:rPr>
            </w:pPr>
          </w:p>
        </w:tc>
        <w:tc>
          <w:tcPr>
            <w:tcW w:w="1508" w:type="dxa"/>
            <w:shd w:val="clear" w:color="auto" w:fill="auto"/>
          </w:tcPr>
          <w:p w14:paraId="151F8C8F" w14:textId="77777777" w:rsidR="00DE52D4" w:rsidRPr="002E1DCC" w:rsidRDefault="00DE52D4" w:rsidP="002F1715">
            <w:pPr>
              <w:rPr>
                <w:rFonts w:ascii="Arial" w:hAnsi="Arial"/>
                <w:bCs/>
                <w:sz w:val="18"/>
                <w:szCs w:val="22"/>
              </w:rPr>
            </w:pPr>
          </w:p>
        </w:tc>
      </w:tr>
      <w:tr w:rsidR="006C31A9" w:rsidRPr="00B31E3A" w14:paraId="1063E497" w14:textId="77777777" w:rsidTr="002F1715">
        <w:tc>
          <w:tcPr>
            <w:tcW w:w="2758" w:type="dxa"/>
            <w:shd w:val="clear" w:color="auto" w:fill="auto"/>
          </w:tcPr>
          <w:p w14:paraId="5CA98356" w14:textId="77777777" w:rsidR="006C31A9" w:rsidRPr="002E1DCC" w:rsidRDefault="006C31A9" w:rsidP="006C31A9">
            <w:pPr>
              <w:rPr>
                <w:rFonts w:ascii="Arial" w:hAnsi="Arial"/>
                <w:bCs/>
                <w:sz w:val="18"/>
                <w:szCs w:val="22"/>
              </w:rPr>
            </w:pPr>
            <w:r w:rsidRPr="002E1DCC">
              <w:rPr>
                <w:rFonts w:ascii="Arial" w:hAnsi="Arial"/>
                <w:bCs/>
                <w:sz w:val="18"/>
                <w:szCs w:val="22"/>
              </w:rPr>
              <w:t>Logical flow of ideas</w:t>
            </w:r>
          </w:p>
          <w:p w14:paraId="6E205DAB" w14:textId="77777777" w:rsidR="006C31A9" w:rsidRPr="002E1DCC" w:rsidRDefault="006C31A9" w:rsidP="006C31A9">
            <w:pPr>
              <w:rPr>
                <w:rFonts w:ascii="Arial" w:hAnsi="Arial"/>
                <w:bCs/>
                <w:sz w:val="18"/>
                <w:szCs w:val="22"/>
              </w:rPr>
            </w:pPr>
          </w:p>
        </w:tc>
        <w:tc>
          <w:tcPr>
            <w:tcW w:w="1670" w:type="dxa"/>
            <w:shd w:val="clear" w:color="auto" w:fill="auto"/>
          </w:tcPr>
          <w:p w14:paraId="6AB66ABF" w14:textId="4D8D4565" w:rsidR="006C31A9" w:rsidRPr="002E1DCC" w:rsidRDefault="006C31A9" w:rsidP="006C31A9">
            <w:pPr>
              <w:rPr>
                <w:rFonts w:ascii="Arial" w:hAnsi="Arial"/>
                <w:bCs/>
                <w:sz w:val="18"/>
                <w:szCs w:val="22"/>
              </w:rPr>
            </w:pPr>
          </w:p>
        </w:tc>
        <w:tc>
          <w:tcPr>
            <w:tcW w:w="1260" w:type="dxa"/>
            <w:shd w:val="clear" w:color="auto" w:fill="auto"/>
          </w:tcPr>
          <w:p w14:paraId="732A0484" w14:textId="3C52BF9A" w:rsidR="006C31A9" w:rsidRPr="002E1DCC" w:rsidRDefault="006C31A9" w:rsidP="006C31A9">
            <w:pPr>
              <w:rPr>
                <w:rFonts w:ascii="Arial" w:hAnsi="Arial"/>
                <w:bCs/>
                <w:sz w:val="18"/>
                <w:szCs w:val="22"/>
              </w:rPr>
            </w:pPr>
          </w:p>
        </w:tc>
        <w:tc>
          <w:tcPr>
            <w:tcW w:w="1530" w:type="dxa"/>
            <w:shd w:val="clear" w:color="auto" w:fill="auto"/>
          </w:tcPr>
          <w:p w14:paraId="2DFC21B5" w14:textId="77777777" w:rsidR="006C31A9" w:rsidRPr="002E1DCC" w:rsidRDefault="006C31A9" w:rsidP="006C31A9">
            <w:pPr>
              <w:rPr>
                <w:rFonts w:ascii="Arial" w:hAnsi="Arial"/>
                <w:bCs/>
                <w:sz w:val="18"/>
                <w:szCs w:val="22"/>
              </w:rPr>
            </w:pPr>
          </w:p>
        </w:tc>
        <w:tc>
          <w:tcPr>
            <w:tcW w:w="1580" w:type="dxa"/>
            <w:shd w:val="clear" w:color="auto" w:fill="auto"/>
          </w:tcPr>
          <w:p w14:paraId="3CA5EA01" w14:textId="77777777" w:rsidR="006C31A9" w:rsidRPr="002E1DCC" w:rsidRDefault="006C31A9" w:rsidP="006C31A9">
            <w:pPr>
              <w:rPr>
                <w:rFonts w:ascii="Arial" w:hAnsi="Arial"/>
                <w:bCs/>
                <w:sz w:val="18"/>
                <w:szCs w:val="22"/>
              </w:rPr>
            </w:pPr>
          </w:p>
        </w:tc>
        <w:tc>
          <w:tcPr>
            <w:tcW w:w="1508" w:type="dxa"/>
            <w:shd w:val="clear" w:color="auto" w:fill="auto"/>
          </w:tcPr>
          <w:p w14:paraId="440F0C9E" w14:textId="77777777" w:rsidR="006C31A9" w:rsidRPr="002E1DCC" w:rsidRDefault="006C31A9" w:rsidP="006C31A9">
            <w:pPr>
              <w:rPr>
                <w:rFonts w:ascii="Arial" w:hAnsi="Arial"/>
                <w:bCs/>
                <w:sz w:val="18"/>
                <w:szCs w:val="22"/>
              </w:rPr>
            </w:pPr>
          </w:p>
        </w:tc>
      </w:tr>
      <w:tr w:rsidR="006C31A9" w:rsidRPr="00B31E3A" w14:paraId="2A64B43A" w14:textId="77777777" w:rsidTr="002F1715">
        <w:tc>
          <w:tcPr>
            <w:tcW w:w="2758" w:type="dxa"/>
            <w:shd w:val="clear" w:color="auto" w:fill="auto"/>
          </w:tcPr>
          <w:p w14:paraId="2B99DCC2" w14:textId="77777777" w:rsidR="006C31A9" w:rsidRPr="002E1DCC" w:rsidRDefault="006C31A9" w:rsidP="006C31A9">
            <w:pPr>
              <w:rPr>
                <w:rFonts w:ascii="Arial" w:hAnsi="Arial"/>
                <w:bCs/>
                <w:sz w:val="18"/>
                <w:szCs w:val="22"/>
              </w:rPr>
            </w:pPr>
            <w:r w:rsidRPr="002E1DCC">
              <w:rPr>
                <w:rFonts w:ascii="Arial" w:hAnsi="Arial"/>
                <w:bCs/>
                <w:sz w:val="18"/>
                <w:szCs w:val="22"/>
              </w:rPr>
              <w:t xml:space="preserve">Professional format, with title page, abstract, well-labeled figures, and ACS-style references </w:t>
            </w:r>
          </w:p>
        </w:tc>
        <w:tc>
          <w:tcPr>
            <w:tcW w:w="1670" w:type="dxa"/>
            <w:shd w:val="clear" w:color="auto" w:fill="auto"/>
          </w:tcPr>
          <w:p w14:paraId="48B6D1B9" w14:textId="2F2827A0" w:rsidR="006C31A9" w:rsidRPr="002E1DCC" w:rsidRDefault="006C31A9" w:rsidP="006C31A9">
            <w:pPr>
              <w:rPr>
                <w:rFonts w:ascii="Arial" w:hAnsi="Arial"/>
                <w:bCs/>
                <w:sz w:val="18"/>
                <w:szCs w:val="22"/>
              </w:rPr>
            </w:pPr>
          </w:p>
        </w:tc>
        <w:tc>
          <w:tcPr>
            <w:tcW w:w="1260" w:type="dxa"/>
            <w:shd w:val="clear" w:color="auto" w:fill="auto"/>
          </w:tcPr>
          <w:p w14:paraId="2898787B" w14:textId="4D6838B4" w:rsidR="006C31A9" w:rsidRPr="009C1F01" w:rsidRDefault="006C31A9" w:rsidP="006C31A9">
            <w:pPr>
              <w:rPr>
                <w:rFonts w:ascii="Arial" w:hAnsi="Arial"/>
                <w:b/>
                <w:sz w:val="18"/>
                <w:szCs w:val="22"/>
              </w:rPr>
            </w:pPr>
          </w:p>
        </w:tc>
        <w:tc>
          <w:tcPr>
            <w:tcW w:w="1530" w:type="dxa"/>
            <w:shd w:val="clear" w:color="auto" w:fill="auto"/>
          </w:tcPr>
          <w:p w14:paraId="7C52CB17" w14:textId="77777777" w:rsidR="006C31A9" w:rsidRPr="002E1DCC" w:rsidRDefault="006C31A9" w:rsidP="006C31A9">
            <w:pPr>
              <w:rPr>
                <w:rFonts w:ascii="Arial" w:hAnsi="Arial"/>
                <w:bCs/>
                <w:sz w:val="18"/>
                <w:szCs w:val="22"/>
              </w:rPr>
            </w:pPr>
          </w:p>
        </w:tc>
        <w:tc>
          <w:tcPr>
            <w:tcW w:w="1580" w:type="dxa"/>
            <w:shd w:val="clear" w:color="auto" w:fill="auto"/>
          </w:tcPr>
          <w:p w14:paraId="0F462B58" w14:textId="77777777" w:rsidR="006C31A9" w:rsidRPr="002E1DCC" w:rsidRDefault="006C31A9" w:rsidP="006C31A9">
            <w:pPr>
              <w:rPr>
                <w:rFonts w:ascii="Arial" w:hAnsi="Arial"/>
                <w:bCs/>
                <w:sz w:val="18"/>
                <w:szCs w:val="22"/>
              </w:rPr>
            </w:pPr>
          </w:p>
        </w:tc>
        <w:tc>
          <w:tcPr>
            <w:tcW w:w="1508" w:type="dxa"/>
            <w:shd w:val="clear" w:color="auto" w:fill="auto"/>
          </w:tcPr>
          <w:p w14:paraId="11F9775C" w14:textId="77777777" w:rsidR="006C31A9" w:rsidRPr="002E1DCC" w:rsidRDefault="006C31A9" w:rsidP="006C31A9">
            <w:pPr>
              <w:rPr>
                <w:rFonts w:ascii="Arial" w:hAnsi="Arial"/>
                <w:bCs/>
                <w:sz w:val="18"/>
                <w:szCs w:val="22"/>
              </w:rPr>
            </w:pPr>
          </w:p>
        </w:tc>
      </w:tr>
      <w:tr w:rsidR="00842814" w:rsidRPr="00B31E3A" w14:paraId="53F603E9" w14:textId="77777777" w:rsidTr="002F1715">
        <w:tc>
          <w:tcPr>
            <w:tcW w:w="2758" w:type="dxa"/>
            <w:shd w:val="clear" w:color="auto" w:fill="auto"/>
          </w:tcPr>
          <w:p w14:paraId="7462EA90" w14:textId="49218496" w:rsidR="00842814" w:rsidRPr="002E1DCC" w:rsidRDefault="00842814" w:rsidP="00842814">
            <w:pPr>
              <w:rPr>
                <w:rFonts w:ascii="Arial" w:hAnsi="Arial"/>
                <w:bCs/>
                <w:sz w:val="18"/>
                <w:szCs w:val="22"/>
              </w:rPr>
            </w:pPr>
            <w:r w:rsidRPr="002E1DCC">
              <w:rPr>
                <w:rFonts w:ascii="Arial" w:hAnsi="Arial"/>
                <w:bCs/>
                <w:sz w:val="18"/>
                <w:szCs w:val="22"/>
              </w:rPr>
              <w:t>Proper grammar and English usage</w:t>
            </w:r>
            <w:r>
              <w:rPr>
                <w:rFonts w:ascii="Arial" w:hAnsi="Arial"/>
                <w:bCs/>
                <w:sz w:val="18"/>
                <w:szCs w:val="22"/>
              </w:rPr>
              <w:t xml:space="preserve">. </w:t>
            </w:r>
            <w:r w:rsidRPr="002E1DCC">
              <w:rPr>
                <w:rFonts w:ascii="Arial" w:hAnsi="Arial"/>
                <w:bCs/>
                <w:sz w:val="18"/>
                <w:szCs w:val="22"/>
              </w:rPr>
              <w:t>Clear and concise; avoids jargon and long sentences</w:t>
            </w:r>
            <w:r>
              <w:rPr>
                <w:rFonts w:ascii="Arial" w:hAnsi="Arial"/>
                <w:bCs/>
                <w:sz w:val="18"/>
                <w:szCs w:val="22"/>
              </w:rPr>
              <w:t xml:space="preserve"> </w:t>
            </w:r>
          </w:p>
        </w:tc>
        <w:tc>
          <w:tcPr>
            <w:tcW w:w="1670" w:type="dxa"/>
            <w:shd w:val="clear" w:color="auto" w:fill="auto"/>
          </w:tcPr>
          <w:p w14:paraId="11CD79D2" w14:textId="25E83ED1" w:rsidR="00842814" w:rsidRPr="009C1F01" w:rsidRDefault="00842814" w:rsidP="00842814">
            <w:pPr>
              <w:rPr>
                <w:rFonts w:ascii="Arial" w:hAnsi="Arial"/>
                <w:b/>
                <w:sz w:val="18"/>
                <w:szCs w:val="22"/>
              </w:rPr>
            </w:pPr>
          </w:p>
        </w:tc>
        <w:tc>
          <w:tcPr>
            <w:tcW w:w="1260" w:type="dxa"/>
            <w:shd w:val="clear" w:color="auto" w:fill="auto"/>
          </w:tcPr>
          <w:p w14:paraId="12C72929" w14:textId="6569A14E" w:rsidR="00842814" w:rsidRPr="009C1F01" w:rsidRDefault="00842814" w:rsidP="00842814">
            <w:pPr>
              <w:rPr>
                <w:rFonts w:ascii="Arial" w:hAnsi="Arial"/>
                <w:b/>
                <w:sz w:val="18"/>
                <w:szCs w:val="22"/>
              </w:rPr>
            </w:pPr>
          </w:p>
        </w:tc>
        <w:tc>
          <w:tcPr>
            <w:tcW w:w="1530" w:type="dxa"/>
            <w:shd w:val="clear" w:color="auto" w:fill="auto"/>
          </w:tcPr>
          <w:p w14:paraId="7D82C263" w14:textId="333BDB25" w:rsidR="00842814" w:rsidRPr="006C31A9" w:rsidRDefault="00842814" w:rsidP="00842814">
            <w:pPr>
              <w:rPr>
                <w:rFonts w:ascii="Arial" w:hAnsi="Arial"/>
                <w:b/>
                <w:sz w:val="18"/>
                <w:szCs w:val="22"/>
              </w:rPr>
            </w:pPr>
          </w:p>
        </w:tc>
        <w:tc>
          <w:tcPr>
            <w:tcW w:w="1580" w:type="dxa"/>
            <w:shd w:val="clear" w:color="auto" w:fill="auto"/>
          </w:tcPr>
          <w:p w14:paraId="1C684E85" w14:textId="77777777" w:rsidR="00842814" w:rsidRPr="002E1DCC" w:rsidRDefault="00842814" w:rsidP="00842814">
            <w:pPr>
              <w:rPr>
                <w:rFonts w:ascii="Arial" w:hAnsi="Arial"/>
                <w:bCs/>
                <w:sz w:val="18"/>
                <w:szCs w:val="22"/>
              </w:rPr>
            </w:pPr>
          </w:p>
        </w:tc>
        <w:tc>
          <w:tcPr>
            <w:tcW w:w="1508" w:type="dxa"/>
            <w:shd w:val="clear" w:color="auto" w:fill="auto"/>
          </w:tcPr>
          <w:p w14:paraId="68991636" w14:textId="77777777" w:rsidR="00842814" w:rsidRPr="002E1DCC" w:rsidRDefault="00842814" w:rsidP="00842814">
            <w:pPr>
              <w:rPr>
                <w:rFonts w:ascii="Arial" w:hAnsi="Arial"/>
                <w:bCs/>
                <w:sz w:val="18"/>
                <w:szCs w:val="22"/>
              </w:rPr>
            </w:pPr>
          </w:p>
        </w:tc>
      </w:tr>
      <w:tr w:rsidR="00842814" w:rsidRPr="00B31E3A" w14:paraId="5109988D" w14:textId="77777777" w:rsidTr="002F1715">
        <w:tc>
          <w:tcPr>
            <w:tcW w:w="2758" w:type="dxa"/>
            <w:shd w:val="clear" w:color="auto" w:fill="auto"/>
          </w:tcPr>
          <w:p w14:paraId="026DAAEB" w14:textId="3F42DE3D" w:rsidR="00842814" w:rsidRPr="002E1DCC" w:rsidRDefault="00842814" w:rsidP="00842814">
            <w:pPr>
              <w:rPr>
                <w:rFonts w:ascii="Arial" w:hAnsi="Arial"/>
                <w:bCs/>
                <w:sz w:val="18"/>
                <w:szCs w:val="22"/>
              </w:rPr>
            </w:pPr>
            <w:r>
              <w:rPr>
                <w:rFonts w:ascii="Arial" w:hAnsi="Arial"/>
                <w:bCs/>
                <w:sz w:val="18"/>
                <w:szCs w:val="22"/>
              </w:rPr>
              <w:t>Formatting Requirements</w:t>
            </w:r>
          </w:p>
        </w:tc>
        <w:tc>
          <w:tcPr>
            <w:tcW w:w="1670" w:type="dxa"/>
            <w:shd w:val="clear" w:color="auto" w:fill="auto"/>
          </w:tcPr>
          <w:p w14:paraId="4442ABB9" w14:textId="77777777" w:rsidR="00842814" w:rsidRPr="009C1F01" w:rsidRDefault="00842814" w:rsidP="00842814">
            <w:pPr>
              <w:rPr>
                <w:rFonts w:ascii="Arial" w:hAnsi="Arial"/>
                <w:b/>
                <w:sz w:val="18"/>
                <w:szCs w:val="22"/>
              </w:rPr>
            </w:pPr>
          </w:p>
        </w:tc>
        <w:tc>
          <w:tcPr>
            <w:tcW w:w="1260" w:type="dxa"/>
            <w:shd w:val="clear" w:color="auto" w:fill="auto"/>
          </w:tcPr>
          <w:p w14:paraId="4CC2B472" w14:textId="77777777" w:rsidR="00842814" w:rsidRPr="009C1F01" w:rsidRDefault="00842814" w:rsidP="00842814">
            <w:pPr>
              <w:rPr>
                <w:rFonts w:ascii="Arial" w:hAnsi="Arial"/>
                <w:b/>
                <w:sz w:val="18"/>
                <w:szCs w:val="22"/>
              </w:rPr>
            </w:pPr>
          </w:p>
        </w:tc>
        <w:tc>
          <w:tcPr>
            <w:tcW w:w="1530" w:type="dxa"/>
            <w:shd w:val="clear" w:color="auto" w:fill="auto"/>
          </w:tcPr>
          <w:p w14:paraId="64915AE5" w14:textId="77777777" w:rsidR="00842814" w:rsidRPr="006C31A9" w:rsidRDefault="00842814" w:rsidP="00842814">
            <w:pPr>
              <w:rPr>
                <w:rFonts w:ascii="Arial" w:hAnsi="Arial"/>
                <w:b/>
                <w:sz w:val="18"/>
                <w:szCs w:val="22"/>
              </w:rPr>
            </w:pPr>
          </w:p>
        </w:tc>
        <w:tc>
          <w:tcPr>
            <w:tcW w:w="1580" w:type="dxa"/>
            <w:shd w:val="clear" w:color="auto" w:fill="auto"/>
          </w:tcPr>
          <w:p w14:paraId="3758E918" w14:textId="77777777" w:rsidR="00842814" w:rsidRPr="002E1DCC" w:rsidRDefault="00842814" w:rsidP="00842814">
            <w:pPr>
              <w:rPr>
                <w:rFonts w:ascii="Arial" w:hAnsi="Arial"/>
                <w:bCs/>
                <w:sz w:val="18"/>
                <w:szCs w:val="22"/>
              </w:rPr>
            </w:pPr>
          </w:p>
        </w:tc>
        <w:tc>
          <w:tcPr>
            <w:tcW w:w="1508" w:type="dxa"/>
            <w:shd w:val="clear" w:color="auto" w:fill="auto"/>
          </w:tcPr>
          <w:p w14:paraId="68F318C1" w14:textId="77777777" w:rsidR="00842814" w:rsidRPr="002E1DCC" w:rsidRDefault="00842814" w:rsidP="00842814">
            <w:pPr>
              <w:rPr>
                <w:rFonts w:ascii="Arial" w:hAnsi="Arial"/>
                <w:bCs/>
                <w:sz w:val="18"/>
                <w:szCs w:val="22"/>
              </w:rPr>
            </w:pPr>
          </w:p>
        </w:tc>
      </w:tr>
      <w:tr w:rsidR="00842814" w:rsidRPr="00B31E3A" w14:paraId="237F23D1" w14:textId="77777777" w:rsidTr="002F1715">
        <w:tc>
          <w:tcPr>
            <w:tcW w:w="2758" w:type="dxa"/>
            <w:shd w:val="clear" w:color="auto" w:fill="auto"/>
          </w:tcPr>
          <w:p w14:paraId="2000E9DF" w14:textId="77777777" w:rsidR="00842814" w:rsidRDefault="00842814" w:rsidP="00842814">
            <w:pPr>
              <w:rPr>
                <w:rFonts w:ascii="Arial" w:hAnsi="Arial"/>
                <w:b/>
                <w:bCs/>
                <w:sz w:val="18"/>
                <w:szCs w:val="22"/>
              </w:rPr>
            </w:pPr>
            <w:r>
              <w:rPr>
                <w:rFonts w:ascii="Arial" w:hAnsi="Arial"/>
                <w:b/>
                <w:bCs/>
                <w:sz w:val="18"/>
                <w:szCs w:val="22"/>
              </w:rPr>
              <w:t xml:space="preserve">Overall </w:t>
            </w:r>
            <w:r w:rsidRPr="002E1DCC">
              <w:rPr>
                <w:rFonts w:ascii="Arial" w:hAnsi="Arial"/>
                <w:b/>
                <w:bCs/>
                <w:sz w:val="18"/>
                <w:szCs w:val="22"/>
              </w:rPr>
              <w:t>Writing Quality</w:t>
            </w:r>
            <w:r>
              <w:rPr>
                <w:rFonts w:ascii="Arial" w:hAnsi="Arial"/>
                <w:b/>
                <w:bCs/>
                <w:sz w:val="18"/>
                <w:szCs w:val="22"/>
              </w:rPr>
              <w:t xml:space="preserve"> </w:t>
            </w:r>
          </w:p>
          <w:p w14:paraId="5E18DCE3" w14:textId="77777777" w:rsidR="00842814" w:rsidRDefault="00842814" w:rsidP="00842814">
            <w:pPr>
              <w:rPr>
                <w:rFonts w:ascii="Arial" w:hAnsi="Arial"/>
                <w:b/>
                <w:bCs/>
                <w:sz w:val="18"/>
                <w:szCs w:val="22"/>
              </w:rPr>
            </w:pPr>
          </w:p>
        </w:tc>
        <w:tc>
          <w:tcPr>
            <w:tcW w:w="1670" w:type="dxa"/>
            <w:shd w:val="clear" w:color="auto" w:fill="auto"/>
          </w:tcPr>
          <w:p w14:paraId="7ADED83D" w14:textId="205E2466" w:rsidR="00842814" w:rsidRPr="006C31A9" w:rsidRDefault="00842814" w:rsidP="00842814">
            <w:pPr>
              <w:rPr>
                <w:rFonts w:ascii="Arial" w:hAnsi="Arial"/>
                <w:b/>
                <w:sz w:val="18"/>
                <w:szCs w:val="22"/>
              </w:rPr>
            </w:pPr>
          </w:p>
        </w:tc>
        <w:tc>
          <w:tcPr>
            <w:tcW w:w="1260" w:type="dxa"/>
            <w:shd w:val="clear" w:color="auto" w:fill="auto"/>
          </w:tcPr>
          <w:p w14:paraId="521A8BF4" w14:textId="56A72895" w:rsidR="00842814" w:rsidRPr="006C31A9" w:rsidRDefault="00842814" w:rsidP="00842814">
            <w:pPr>
              <w:rPr>
                <w:rFonts w:ascii="Arial" w:hAnsi="Arial"/>
                <w:b/>
                <w:sz w:val="18"/>
                <w:szCs w:val="22"/>
              </w:rPr>
            </w:pPr>
          </w:p>
        </w:tc>
        <w:tc>
          <w:tcPr>
            <w:tcW w:w="1530" w:type="dxa"/>
            <w:shd w:val="clear" w:color="auto" w:fill="auto"/>
          </w:tcPr>
          <w:p w14:paraId="5F77E9C7" w14:textId="77777777" w:rsidR="00842814" w:rsidRPr="002E1DCC" w:rsidRDefault="00842814" w:rsidP="00842814">
            <w:pPr>
              <w:rPr>
                <w:rFonts w:ascii="Arial" w:hAnsi="Arial"/>
                <w:bCs/>
                <w:sz w:val="18"/>
                <w:szCs w:val="22"/>
              </w:rPr>
            </w:pPr>
          </w:p>
        </w:tc>
        <w:tc>
          <w:tcPr>
            <w:tcW w:w="1580" w:type="dxa"/>
            <w:shd w:val="clear" w:color="auto" w:fill="auto"/>
          </w:tcPr>
          <w:p w14:paraId="165064D7" w14:textId="77777777" w:rsidR="00842814" w:rsidRPr="002E1DCC" w:rsidRDefault="00842814" w:rsidP="00842814">
            <w:pPr>
              <w:rPr>
                <w:rFonts w:ascii="Arial" w:hAnsi="Arial"/>
                <w:bCs/>
                <w:sz w:val="18"/>
                <w:szCs w:val="22"/>
              </w:rPr>
            </w:pPr>
          </w:p>
        </w:tc>
        <w:tc>
          <w:tcPr>
            <w:tcW w:w="1508" w:type="dxa"/>
            <w:shd w:val="clear" w:color="auto" w:fill="auto"/>
          </w:tcPr>
          <w:p w14:paraId="25395503" w14:textId="77777777" w:rsidR="00842814" w:rsidRPr="002E1DCC" w:rsidRDefault="00842814" w:rsidP="00842814">
            <w:pPr>
              <w:rPr>
                <w:rFonts w:ascii="Arial" w:hAnsi="Arial"/>
                <w:bCs/>
                <w:sz w:val="18"/>
                <w:szCs w:val="22"/>
              </w:rPr>
            </w:pPr>
          </w:p>
        </w:tc>
      </w:tr>
    </w:tbl>
    <w:p w14:paraId="5F8DC697" w14:textId="77777777" w:rsidR="00DE52D4" w:rsidRPr="00B31E3A" w:rsidRDefault="00DE52D4" w:rsidP="00DE52D4">
      <w:pPr>
        <w:rPr>
          <w:rFonts w:ascii="Arial" w:hAnsi="Arial"/>
          <w:b/>
          <w:sz w:val="18"/>
        </w:rPr>
      </w:pPr>
    </w:p>
    <w:p w14:paraId="5D087B80" w14:textId="77777777" w:rsidR="00DE52D4" w:rsidRDefault="00DE52D4" w:rsidP="00DE52D4">
      <w:pPr>
        <w:ind w:left="360" w:right="360"/>
        <w:rPr>
          <w:rFonts w:ascii="Arial" w:hAnsi="Arial"/>
          <w:b/>
          <w:sz w:val="20"/>
        </w:rPr>
      </w:pPr>
    </w:p>
    <w:p w14:paraId="2976C5E0" w14:textId="77777777" w:rsidR="00DE52D4" w:rsidRDefault="00DE52D4" w:rsidP="00DE52D4">
      <w:pPr>
        <w:ind w:left="360" w:right="360"/>
        <w:rPr>
          <w:rFonts w:ascii="Arial" w:hAnsi="Arial"/>
          <w:b/>
          <w:sz w:val="20"/>
        </w:rPr>
      </w:pPr>
      <w:r>
        <w:rPr>
          <w:rFonts w:ascii="Arial" w:hAnsi="Arial"/>
          <w:b/>
          <w:sz w:val="20"/>
        </w:rPr>
        <w:t xml:space="preserve">Outcome of Written Progress Report </w:t>
      </w:r>
    </w:p>
    <w:p w14:paraId="4C91FD30" w14:textId="77777777" w:rsidR="00DE52D4" w:rsidRDefault="00DE52D4" w:rsidP="00DE52D4">
      <w:pPr>
        <w:ind w:left="360" w:right="360"/>
        <w:rPr>
          <w:rFonts w:ascii="Arial" w:hAnsi="Arial"/>
          <w:b/>
          <w:sz w:val="20"/>
        </w:rPr>
      </w:pPr>
    </w:p>
    <w:p w14:paraId="02473350" w14:textId="305F939C" w:rsidR="00DE52D4" w:rsidRDefault="00DE52D4" w:rsidP="00842814">
      <w:pPr>
        <w:ind w:left="360"/>
        <w:rPr>
          <w:rFonts w:ascii="Arial" w:hAnsi="Arial"/>
          <w:b/>
          <w:bCs/>
          <w:sz w:val="20"/>
        </w:rPr>
      </w:pPr>
      <w:r w:rsidRPr="00DE52D4">
        <w:rPr>
          <w:rFonts w:ascii="Arial" w:hAnsi="Arial"/>
          <w:b/>
          <w:bCs/>
          <w:sz w:val="20"/>
          <w:u w:val="single"/>
        </w:rPr>
        <w:t>The completed form should be circulated to the other members of the advisory committee</w:t>
      </w:r>
      <w:r w:rsidRPr="00E65145">
        <w:rPr>
          <w:rFonts w:ascii="Arial" w:hAnsi="Arial"/>
          <w:b/>
          <w:bCs/>
          <w:sz w:val="20"/>
        </w:rPr>
        <w:t xml:space="preserve"> (see cover of student’s report) prior to sending the official copy </w:t>
      </w:r>
      <w:r>
        <w:rPr>
          <w:rFonts w:ascii="Arial" w:hAnsi="Arial"/>
          <w:b/>
          <w:bCs/>
          <w:sz w:val="20"/>
        </w:rPr>
        <w:t xml:space="preserve">to </w:t>
      </w:r>
      <w:r w:rsidR="0006342C">
        <w:rPr>
          <w:rFonts w:ascii="Arial" w:hAnsi="Arial"/>
          <w:b/>
          <w:bCs/>
          <w:sz w:val="20"/>
        </w:rPr>
        <w:t>Lorna</w:t>
      </w:r>
      <w:r>
        <w:rPr>
          <w:rFonts w:ascii="Arial" w:hAnsi="Arial"/>
          <w:b/>
          <w:bCs/>
          <w:sz w:val="20"/>
        </w:rPr>
        <w:t xml:space="preserve"> to send to the student. </w:t>
      </w:r>
    </w:p>
    <w:p w14:paraId="5DAE9466" w14:textId="77777777" w:rsidR="00842814" w:rsidRPr="00842814" w:rsidRDefault="00842814" w:rsidP="00842814">
      <w:pPr>
        <w:ind w:left="360"/>
        <w:rPr>
          <w:rFonts w:ascii="Arial" w:hAnsi="Arial"/>
          <w:b/>
          <w:bCs/>
          <w:sz w:val="20"/>
        </w:rPr>
      </w:pPr>
    </w:p>
    <w:p w14:paraId="00884867" w14:textId="59BEA6F9" w:rsidR="00DE52D4" w:rsidRPr="00380F8E" w:rsidDel="00787713" w:rsidRDefault="00DE52D4" w:rsidP="00DE52D4">
      <w:pPr>
        <w:widowControl w:val="0"/>
        <w:tabs>
          <w:tab w:val="left" w:pos="1170"/>
        </w:tabs>
        <w:autoSpaceDE w:val="0"/>
        <w:autoSpaceDN w:val="0"/>
        <w:adjustRightInd w:val="0"/>
        <w:spacing w:after="240" w:line="240" w:lineRule="atLeast"/>
        <w:ind w:left="1170" w:hanging="450"/>
        <w:rPr>
          <w:rFonts w:ascii="Arial" w:eastAsia="Times New Roman" w:hAnsi="Arial"/>
          <w:sz w:val="18"/>
          <w:szCs w:val="25"/>
        </w:rPr>
      </w:pPr>
      <w:r>
        <w:rPr>
          <w:rFonts w:ascii="Arial" w:eastAsia="Times New Roman" w:hAnsi="Arial"/>
          <w:sz w:val="18"/>
          <w:szCs w:val="25"/>
          <w:u w:val="single"/>
        </w:rPr>
        <w:tab/>
      </w:r>
      <w:r w:rsidRPr="002E1DCC">
        <w:rPr>
          <w:rFonts w:ascii="Arial" w:eastAsia="Times New Roman" w:hAnsi="Arial"/>
          <w:b/>
          <w:sz w:val="18"/>
          <w:szCs w:val="25"/>
        </w:rPr>
        <w:t>P</w:t>
      </w:r>
      <w:r w:rsidR="00842814">
        <w:rPr>
          <w:rFonts w:ascii="Arial" w:eastAsia="Times New Roman" w:hAnsi="Arial"/>
          <w:b/>
          <w:sz w:val="18"/>
          <w:szCs w:val="25"/>
        </w:rPr>
        <w:t>roceed</w:t>
      </w:r>
      <w:r w:rsidRPr="002E1DCC">
        <w:rPr>
          <w:rFonts w:ascii="Arial" w:eastAsia="Times New Roman" w:hAnsi="Arial"/>
          <w:sz w:val="18"/>
          <w:szCs w:val="25"/>
        </w:rPr>
        <w:t xml:space="preserve"> </w:t>
      </w:r>
      <w:r w:rsidR="00842814" w:rsidRPr="00842814">
        <w:rPr>
          <w:rFonts w:ascii="Arial" w:eastAsia="Times New Roman" w:hAnsi="Arial"/>
          <w:b/>
          <w:bCs/>
          <w:sz w:val="18"/>
          <w:szCs w:val="25"/>
        </w:rPr>
        <w:t>to Exam</w:t>
      </w:r>
      <w:r w:rsidR="00842814">
        <w:rPr>
          <w:rFonts w:ascii="Arial" w:eastAsia="Times New Roman" w:hAnsi="Arial"/>
          <w:sz w:val="18"/>
          <w:szCs w:val="25"/>
        </w:rPr>
        <w:t xml:space="preserve"> </w:t>
      </w:r>
      <w:r w:rsidRPr="002E1DCC">
        <w:rPr>
          <w:rFonts w:ascii="Arial" w:eastAsia="Times New Roman" w:hAnsi="Arial"/>
          <w:sz w:val="18"/>
          <w:szCs w:val="25"/>
        </w:rPr>
        <w:t>–</w:t>
      </w:r>
      <w:r w:rsidR="00842814">
        <w:rPr>
          <w:rFonts w:ascii="Arial" w:eastAsia="Times New Roman" w:hAnsi="Arial"/>
          <w:sz w:val="18"/>
          <w:szCs w:val="25"/>
        </w:rPr>
        <w:t xml:space="preserve"> </w:t>
      </w:r>
      <w:r w:rsidRPr="002E1DCC">
        <w:rPr>
          <w:rFonts w:ascii="Arial" w:eastAsia="Times New Roman" w:hAnsi="Arial"/>
          <w:sz w:val="18"/>
          <w:szCs w:val="25"/>
        </w:rPr>
        <w:t xml:space="preserve">Student may proceed </w:t>
      </w:r>
      <w:r w:rsidRPr="000C534F">
        <w:rPr>
          <w:rFonts w:ascii="Arial" w:eastAsia="Times New Roman" w:hAnsi="Arial"/>
          <w:sz w:val="18"/>
          <w:szCs w:val="25"/>
        </w:rPr>
        <w:t xml:space="preserve">to </w:t>
      </w:r>
      <w:r>
        <w:rPr>
          <w:rFonts w:ascii="Arial" w:eastAsia="Times New Roman" w:hAnsi="Arial"/>
          <w:sz w:val="18"/>
          <w:szCs w:val="25"/>
        </w:rPr>
        <w:t>poster session and</w:t>
      </w:r>
      <w:r w:rsidRPr="002E1DCC">
        <w:rPr>
          <w:rFonts w:ascii="Arial" w:eastAsia="Times New Roman" w:hAnsi="Arial"/>
          <w:sz w:val="18"/>
          <w:szCs w:val="25"/>
        </w:rPr>
        <w:t xml:space="preserve"> oral preliminary exam.</w:t>
      </w:r>
      <w:r>
        <w:rPr>
          <w:rFonts w:ascii="Arial" w:eastAsia="Times New Roman" w:hAnsi="Arial"/>
          <w:sz w:val="18"/>
          <w:szCs w:val="25"/>
        </w:rPr>
        <w:t xml:space="preserve"> </w:t>
      </w:r>
      <w:r w:rsidRPr="00380F8E">
        <w:rPr>
          <w:rFonts w:ascii="Arial" w:eastAsia="Times New Roman" w:hAnsi="Arial"/>
          <w:sz w:val="18"/>
          <w:szCs w:val="25"/>
        </w:rPr>
        <w:t>The report is worth 6 units as evidence of substantive research accomplishment toward the M.S. in Chemistry.</w:t>
      </w:r>
    </w:p>
    <w:p w14:paraId="074E3DB6" w14:textId="33E586ED" w:rsidR="00DE52D4" w:rsidRPr="00380F8E" w:rsidRDefault="00DE52D4" w:rsidP="00DE52D4">
      <w:pPr>
        <w:widowControl w:val="0"/>
        <w:tabs>
          <w:tab w:val="left" w:pos="720"/>
          <w:tab w:val="left" w:pos="1170"/>
        </w:tabs>
        <w:autoSpaceDE w:val="0"/>
        <w:autoSpaceDN w:val="0"/>
        <w:adjustRightInd w:val="0"/>
        <w:spacing w:after="240" w:line="240" w:lineRule="atLeast"/>
        <w:ind w:left="1170" w:hanging="1170"/>
        <w:rPr>
          <w:rFonts w:ascii="Arial" w:eastAsia="Times New Roman" w:hAnsi="Arial"/>
          <w:sz w:val="18"/>
          <w:szCs w:val="25"/>
        </w:rPr>
      </w:pPr>
      <w:r>
        <w:rPr>
          <w:rFonts w:ascii="Arial" w:eastAsia="Times New Roman" w:hAnsi="Arial"/>
          <w:sz w:val="18"/>
          <w:szCs w:val="25"/>
        </w:rPr>
        <w:tab/>
      </w:r>
      <w:r>
        <w:rPr>
          <w:rFonts w:ascii="Arial" w:eastAsia="Times New Roman" w:hAnsi="Arial"/>
          <w:sz w:val="18"/>
          <w:szCs w:val="25"/>
          <w:u w:val="single"/>
        </w:rPr>
        <w:tab/>
      </w:r>
      <w:r w:rsidR="00842814">
        <w:rPr>
          <w:rFonts w:ascii="Arial" w:eastAsia="Times New Roman" w:hAnsi="Arial"/>
          <w:b/>
          <w:sz w:val="18"/>
          <w:szCs w:val="25"/>
        </w:rPr>
        <w:t>Revisions Requested</w:t>
      </w:r>
      <w:r w:rsidRPr="002E1DCC">
        <w:rPr>
          <w:rFonts w:ascii="Arial" w:eastAsia="Times New Roman" w:hAnsi="Arial"/>
          <w:sz w:val="18"/>
          <w:szCs w:val="25"/>
        </w:rPr>
        <w:t xml:space="preserve"> – Deficienc</w:t>
      </w:r>
      <w:r>
        <w:rPr>
          <w:rFonts w:ascii="Arial" w:eastAsia="Times New Roman" w:hAnsi="Arial"/>
          <w:sz w:val="18"/>
          <w:szCs w:val="25"/>
        </w:rPr>
        <w:t>i</w:t>
      </w:r>
      <w:r w:rsidRPr="002E1DCC">
        <w:rPr>
          <w:rFonts w:ascii="Arial" w:eastAsia="Times New Roman" w:hAnsi="Arial"/>
          <w:sz w:val="18"/>
          <w:szCs w:val="25"/>
        </w:rPr>
        <w:t xml:space="preserve">es in </w:t>
      </w:r>
      <w:r>
        <w:rPr>
          <w:rFonts w:ascii="Arial" w:eastAsia="Times New Roman" w:hAnsi="Arial"/>
          <w:sz w:val="18"/>
          <w:szCs w:val="25"/>
        </w:rPr>
        <w:t>1-2</w:t>
      </w:r>
      <w:r w:rsidRPr="002E1DCC">
        <w:rPr>
          <w:rFonts w:ascii="Arial" w:eastAsia="Times New Roman" w:hAnsi="Arial"/>
          <w:sz w:val="18"/>
          <w:szCs w:val="25"/>
        </w:rPr>
        <w:t xml:space="preserve"> criteria but no failures. </w:t>
      </w:r>
      <w:r>
        <w:rPr>
          <w:rFonts w:ascii="Arial" w:eastAsia="Times New Roman" w:hAnsi="Arial"/>
          <w:sz w:val="18"/>
          <w:szCs w:val="25"/>
        </w:rPr>
        <w:t xml:space="preserve">Revisions </w:t>
      </w:r>
      <w:r w:rsidR="00842814">
        <w:rPr>
          <w:rFonts w:ascii="Arial" w:eastAsia="Times New Roman" w:hAnsi="Arial"/>
          <w:sz w:val="18"/>
          <w:szCs w:val="25"/>
        </w:rPr>
        <w:t xml:space="preserve">to the document </w:t>
      </w:r>
      <w:r>
        <w:rPr>
          <w:rFonts w:ascii="Arial" w:eastAsia="Times New Roman" w:hAnsi="Arial"/>
          <w:sz w:val="18"/>
          <w:szCs w:val="25"/>
        </w:rPr>
        <w:t>are required</w:t>
      </w:r>
      <w:r w:rsidR="00842814">
        <w:rPr>
          <w:rFonts w:ascii="Arial" w:eastAsia="Times New Roman" w:hAnsi="Arial"/>
          <w:sz w:val="18"/>
          <w:szCs w:val="25"/>
        </w:rPr>
        <w:t xml:space="preserve"> prior </w:t>
      </w:r>
      <w:r w:rsidR="007E69E2">
        <w:rPr>
          <w:rFonts w:ascii="Arial" w:eastAsia="Times New Roman" w:hAnsi="Arial"/>
          <w:sz w:val="18"/>
          <w:szCs w:val="25"/>
        </w:rPr>
        <w:t>to.</w:t>
      </w:r>
      <w:r>
        <w:rPr>
          <w:rFonts w:ascii="Arial" w:eastAsia="Times New Roman" w:hAnsi="Arial"/>
          <w:sz w:val="18"/>
          <w:szCs w:val="25"/>
        </w:rPr>
        <w:t xml:space="preserve">  At the discretion of the committee chair, r</w:t>
      </w:r>
      <w:r w:rsidRPr="002E1DCC">
        <w:rPr>
          <w:rFonts w:ascii="Arial" w:eastAsia="Times New Roman" w:hAnsi="Arial"/>
          <w:sz w:val="18"/>
          <w:szCs w:val="25"/>
        </w:rPr>
        <w:t xml:space="preserve">evisions </w:t>
      </w:r>
      <w:r>
        <w:rPr>
          <w:rFonts w:ascii="Arial" w:eastAsia="Times New Roman" w:hAnsi="Arial"/>
          <w:sz w:val="18"/>
          <w:szCs w:val="25"/>
        </w:rPr>
        <w:t>may be</w:t>
      </w:r>
      <w:r w:rsidRPr="002E1DCC">
        <w:rPr>
          <w:rFonts w:ascii="Arial" w:eastAsia="Times New Roman" w:hAnsi="Arial"/>
          <w:sz w:val="18"/>
          <w:szCs w:val="25"/>
        </w:rPr>
        <w:t xml:space="preserve"> required pr</w:t>
      </w:r>
      <w:r>
        <w:rPr>
          <w:rFonts w:ascii="Arial" w:eastAsia="Times New Roman" w:hAnsi="Arial"/>
          <w:sz w:val="18"/>
          <w:szCs w:val="25"/>
        </w:rPr>
        <w:t>ior to or following the oral preliminary exam</w:t>
      </w:r>
      <w:r w:rsidRPr="002E1DCC">
        <w:rPr>
          <w:rFonts w:ascii="Arial" w:eastAsia="Times New Roman" w:hAnsi="Arial"/>
          <w:sz w:val="18"/>
          <w:szCs w:val="25"/>
        </w:rPr>
        <w:t xml:space="preserve">. The maximum time allowed for revisions is 2-3 weeks. </w:t>
      </w:r>
      <w:r w:rsidRPr="00380F8E">
        <w:rPr>
          <w:rFonts w:ascii="Arial" w:eastAsia="Times New Roman" w:hAnsi="Arial"/>
          <w:sz w:val="18"/>
          <w:szCs w:val="25"/>
        </w:rPr>
        <w:t>Pending revisions and the advisor’s and a GPC Co-Chair’s approval, the revised report may be worth up to 6 units as evidence of substantive research accomplishment toward the M.S. in Chemistry.</w:t>
      </w:r>
    </w:p>
    <w:p w14:paraId="5FA2329F" w14:textId="10682E77" w:rsidR="00DE52D4" w:rsidRPr="00E65145" w:rsidRDefault="00DE52D4" w:rsidP="00DE52D4">
      <w:pPr>
        <w:widowControl w:val="0"/>
        <w:tabs>
          <w:tab w:val="left" w:pos="720"/>
          <w:tab w:val="left" w:pos="1170"/>
        </w:tabs>
        <w:autoSpaceDE w:val="0"/>
        <w:autoSpaceDN w:val="0"/>
        <w:adjustRightInd w:val="0"/>
        <w:spacing w:after="240" w:line="240" w:lineRule="atLeast"/>
        <w:ind w:left="1170" w:hanging="1170"/>
        <w:rPr>
          <w:rFonts w:ascii="Arial" w:eastAsia="Times New Roman" w:hAnsi="Arial"/>
          <w:b/>
          <w:sz w:val="18"/>
          <w:szCs w:val="25"/>
          <w:u w:val="single"/>
        </w:rPr>
      </w:pPr>
      <w:r>
        <w:rPr>
          <w:rFonts w:ascii="Arial" w:eastAsia="Times New Roman" w:hAnsi="Arial"/>
          <w:sz w:val="18"/>
          <w:szCs w:val="25"/>
        </w:rPr>
        <w:tab/>
      </w:r>
      <w:r>
        <w:rPr>
          <w:rFonts w:ascii="Arial" w:eastAsia="Times New Roman" w:hAnsi="Arial"/>
          <w:sz w:val="18"/>
          <w:szCs w:val="25"/>
          <w:u w:val="single"/>
        </w:rPr>
        <w:tab/>
      </w:r>
      <w:r w:rsidR="00842814">
        <w:rPr>
          <w:rFonts w:ascii="Arial" w:eastAsia="Times New Roman" w:hAnsi="Arial"/>
          <w:sz w:val="18"/>
          <w:szCs w:val="25"/>
          <w:u w:val="single"/>
        </w:rPr>
        <w:t xml:space="preserve"> </w:t>
      </w:r>
      <w:r w:rsidR="000F178A">
        <w:rPr>
          <w:rFonts w:ascii="Arial" w:eastAsia="Times New Roman" w:hAnsi="Arial"/>
          <w:b/>
          <w:sz w:val="18"/>
          <w:szCs w:val="25"/>
        </w:rPr>
        <w:t>Fail</w:t>
      </w:r>
      <w:r w:rsidRPr="002E1DCC">
        <w:rPr>
          <w:rFonts w:ascii="Arial" w:eastAsia="Times New Roman" w:hAnsi="Arial"/>
          <w:sz w:val="18"/>
          <w:szCs w:val="25"/>
        </w:rPr>
        <w:t>– Deficiencies</w:t>
      </w:r>
      <w:r w:rsidR="000F178A">
        <w:rPr>
          <w:rFonts w:ascii="Arial" w:eastAsia="Times New Roman" w:hAnsi="Arial"/>
          <w:sz w:val="18"/>
          <w:szCs w:val="25"/>
        </w:rPr>
        <w:t xml:space="preserve"> or failures</w:t>
      </w:r>
      <w:r w:rsidRPr="002E1DCC">
        <w:rPr>
          <w:rFonts w:ascii="Arial" w:eastAsia="Times New Roman" w:hAnsi="Arial"/>
          <w:sz w:val="18"/>
          <w:szCs w:val="25"/>
        </w:rPr>
        <w:t xml:space="preserve"> in </w:t>
      </w:r>
      <w:r w:rsidR="000F178A">
        <w:rPr>
          <w:rFonts w:ascii="Arial" w:eastAsia="Times New Roman" w:hAnsi="Arial"/>
          <w:sz w:val="18"/>
          <w:szCs w:val="25"/>
        </w:rPr>
        <w:t>3-5</w:t>
      </w:r>
      <w:r w:rsidRPr="002E1DCC">
        <w:rPr>
          <w:rFonts w:ascii="Arial" w:eastAsia="Times New Roman" w:hAnsi="Arial"/>
          <w:sz w:val="18"/>
          <w:szCs w:val="25"/>
        </w:rPr>
        <w:t xml:space="preserve"> areas. </w:t>
      </w:r>
      <w:r w:rsidRPr="00E65145">
        <w:rPr>
          <w:rFonts w:ascii="Arial" w:eastAsia="Times New Roman" w:hAnsi="Arial"/>
          <w:sz w:val="18"/>
          <w:szCs w:val="25"/>
        </w:rPr>
        <w:t>When either the Advisor or Advisory Committee Chair rates the written report as Fail, the oral</w:t>
      </w:r>
      <w:r>
        <w:rPr>
          <w:rFonts w:ascii="Arial" w:eastAsia="Times New Roman" w:hAnsi="Arial"/>
          <w:sz w:val="18"/>
          <w:szCs w:val="25"/>
        </w:rPr>
        <w:t xml:space="preserve"> exam may be delayed up to 3 weeks for revisions, or no later than one week before the end of the semester, </w:t>
      </w:r>
      <w:r w:rsidRPr="00380F8E">
        <w:rPr>
          <w:rFonts w:ascii="Arial" w:eastAsia="Times New Roman" w:hAnsi="Arial"/>
          <w:sz w:val="18"/>
          <w:szCs w:val="25"/>
        </w:rPr>
        <w:t>as determined by the Advisor, Chair and GPC Co-Chairs.</w:t>
      </w:r>
      <w:r>
        <w:rPr>
          <w:rFonts w:ascii="Arial" w:eastAsia="Times New Roman" w:hAnsi="Arial"/>
          <w:sz w:val="18"/>
          <w:szCs w:val="25"/>
        </w:rPr>
        <w:t xml:space="preserve"> T</w:t>
      </w:r>
      <w:r w:rsidRPr="00E65145">
        <w:rPr>
          <w:rFonts w:ascii="Arial" w:eastAsia="Times New Roman" w:hAnsi="Arial"/>
          <w:sz w:val="18"/>
          <w:szCs w:val="25"/>
        </w:rPr>
        <w:t xml:space="preserve">he student </w:t>
      </w:r>
      <w:r>
        <w:rPr>
          <w:rFonts w:ascii="Arial" w:eastAsia="Times New Roman" w:hAnsi="Arial"/>
          <w:sz w:val="18"/>
          <w:szCs w:val="25"/>
        </w:rPr>
        <w:t xml:space="preserve">will be </w:t>
      </w:r>
      <w:r w:rsidRPr="00E65145">
        <w:rPr>
          <w:rFonts w:ascii="Arial" w:eastAsia="Times New Roman" w:hAnsi="Arial"/>
          <w:sz w:val="18"/>
          <w:szCs w:val="25"/>
        </w:rPr>
        <w:t>on probation in the department with the opportunity to revise and resubmit</w:t>
      </w:r>
      <w:r w:rsidRPr="002E1DCC">
        <w:rPr>
          <w:rFonts w:ascii="Arial" w:eastAsia="Times New Roman" w:hAnsi="Arial"/>
          <w:sz w:val="18"/>
          <w:szCs w:val="25"/>
        </w:rPr>
        <w:t xml:space="preserve"> </w:t>
      </w:r>
      <w:r>
        <w:rPr>
          <w:rFonts w:ascii="Arial" w:eastAsia="Times New Roman" w:hAnsi="Arial"/>
          <w:b/>
          <w:sz w:val="18"/>
          <w:szCs w:val="25"/>
        </w:rPr>
        <w:t xml:space="preserve">at least one week before the oral exam date. </w:t>
      </w:r>
      <w:r w:rsidRPr="00E65145">
        <w:rPr>
          <w:rFonts w:ascii="Arial" w:eastAsia="Times New Roman" w:hAnsi="Arial"/>
          <w:sz w:val="18"/>
          <w:szCs w:val="25"/>
        </w:rPr>
        <w:t xml:space="preserve">The </w:t>
      </w:r>
      <w:r>
        <w:rPr>
          <w:rFonts w:ascii="Arial" w:eastAsia="Times New Roman" w:hAnsi="Arial"/>
          <w:sz w:val="18"/>
          <w:szCs w:val="25"/>
        </w:rPr>
        <w:t>deadline for the oral exam, set in agreement with</w:t>
      </w:r>
      <w:r w:rsidRPr="004A1D54">
        <w:rPr>
          <w:rFonts w:ascii="Arial" w:eastAsia="Times New Roman" w:hAnsi="Arial"/>
          <w:sz w:val="18"/>
          <w:szCs w:val="25"/>
        </w:rPr>
        <w:t xml:space="preserve"> </w:t>
      </w:r>
      <w:r>
        <w:rPr>
          <w:rFonts w:ascii="Arial" w:eastAsia="Times New Roman" w:hAnsi="Arial"/>
          <w:sz w:val="18"/>
          <w:szCs w:val="25"/>
        </w:rPr>
        <w:t>the Advisory Committee Chair,</w:t>
      </w:r>
      <w:r w:rsidRPr="004A1D54">
        <w:rPr>
          <w:rFonts w:ascii="Arial" w:eastAsia="Times New Roman" w:hAnsi="Arial"/>
          <w:sz w:val="18"/>
          <w:szCs w:val="25"/>
        </w:rPr>
        <w:t xml:space="preserve"> the Advisor, and GPC Co-Chairs</w:t>
      </w:r>
      <w:r>
        <w:rPr>
          <w:rFonts w:ascii="Arial" w:eastAsia="Times New Roman" w:hAnsi="Arial"/>
          <w:sz w:val="18"/>
          <w:szCs w:val="25"/>
        </w:rPr>
        <w:t xml:space="preserve"> is </w:t>
      </w:r>
      <w:r>
        <w:rPr>
          <w:rFonts w:ascii="Arial" w:eastAsia="Times New Roman" w:hAnsi="Arial"/>
          <w:sz w:val="18"/>
          <w:szCs w:val="25"/>
          <w:u w:val="single"/>
        </w:rPr>
        <w:tab/>
      </w:r>
      <w:r>
        <w:rPr>
          <w:rFonts w:ascii="Arial" w:eastAsia="Times New Roman" w:hAnsi="Arial"/>
          <w:sz w:val="18"/>
          <w:szCs w:val="25"/>
          <w:u w:val="single"/>
        </w:rPr>
        <w:tab/>
      </w:r>
      <w:r>
        <w:rPr>
          <w:rFonts w:ascii="Arial" w:eastAsia="Times New Roman" w:hAnsi="Arial"/>
          <w:sz w:val="18"/>
          <w:szCs w:val="25"/>
          <w:u w:val="single"/>
        </w:rPr>
        <w:tab/>
      </w:r>
      <w:r>
        <w:rPr>
          <w:rFonts w:ascii="Arial" w:eastAsia="Times New Roman" w:hAnsi="Arial"/>
          <w:sz w:val="18"/>
          <w:szCs w:val="25"/>
          <w:u w:val="single"/>
        </w:rPr>
        <w:tab/>
        <w:t>.</w:t>
      </w:r>
    </w:p>
    <w:p w14:paraId="6C7CDDB9" w14:textId="77777777" w:rsidR="00DE52D4" w:rsidRPr="00DE2D36" w:rsidRDefault="00DE52D4" w:rsidP="00DE52D4">
      <w:pPr>
        <w:widowControl w:val="0"/>
        <w:tabs>
          <w:tab w:val="left" w:pos="720"/>
          <w:tab w:val="left" w:pos="1170"/>
        </w:tabs>
        <w:autoSpaceDE w:val="0"/>
        <w:autoSpaceDN w:val="0"/>
        <w:adjustRightInd w:val="0"/>
        <w:spacing w:after="240" w:line="240" w:lineRule="atLeast"/>
        <w:ind w:left="1170" w:hanging="1170"/>
        <w:rPr>
          <w:rFonts w:ascii="Arial" w:hAnsi="Arial"/>
          <w:b/>
          <w:bCs/>
          <w:color w:val="0000FF"/>
          <w:sz w:val="18"/>
          <w:u w:val="single"/>
        </w:rPr>
      </w:pPr>
      <w:r>
        <w:rPr>
          <w:rFonts w:ascii="Arial" w:eastAsia="Times New Roman" w:hAnsi="Arial"/>
          <w:b/>
          <w:sz w:val="18"/>
          <w:szCs w:val="25"/>
        </w:rPr>
        <w:tab/>
      </w:r>
      <w:r>
        <w:rPr>
          <w:rFonts w:ascii="Arial" w:eastAsia="Times New Roman" w:hAnsi="Arial"/>
          <w:b/>
          <w:sz w:val="18"/>
          <w:szCs w:val="25"/>
        </w:rPr>
        <w:tab/>
      </w:r>
      <w:r w:rsidRPr="00DE2D36">
        <w:rPr>
          <w:rFonts w:ascii="Arial" w:eastAsia="Times New Roman" w:hAnsi="Arial"/>
          <w:color w:val="0000FF"/>
          <w:sz w:val="18"/>
          <w:szCs w:val="25"/>
          <w:u w:val="single"/>
        </w:rPr>
        <w:t xml:space="preserve">Note that if there are suspected academic integrity issues, the person identifying the concern must gather the evidence and discuss the matter with the department head or GPC Co-Chairs according to the departmental academic integrity procedures and penalties, when warranted, will be determined separately from the outcome of the written progress report.  The concern should be kept confidential and not be raised with the Advisory Committee at the exam. </w:t>
      </w:r>
    </w:p>
    <w:p w14:paraId="0D52FE11" w14:textId="77777777" w:rsidR="00DE52D4" w:rsidRDefault="00DE52D4" w:rsidP="00DE52D4">
      <w:pPr>
        <w:tabs>
          <w:tab w:val="left" w:pos="720"/>
        </w:tabs>
        <w:rPr>
          <w:rFonts w:ascii="Arial" w:hAnsi="Arial"/>
          <w:sz w:val="20"/>
        </w:rPr>
      </w:pPr>
      <w:r w:rsidRPr="00E65145">
        <w:rPr>
          <w:rFonts w:ascii="Arial" w:hAnsi="Arial"/>
          <w:b/>
          <w:sz w:val="20"/>
        </w:rPr>
        <w:lastRenderedPageBreak/>
        <w:t>IMPORTANT:</w:t>
      </w:r>
      <w:r w:rsidRPr="00E65145">
        <w:rPr>
          <w:rFonts w:ascii="Arial" w:hAnsi="Arial"/>
          <w:sz w:val="20"/>
        </w:rPr>
        <w:t xml:space="preserve">  </w:t>
      </w:r>
      <w:r w:rsidRPr="00E65145">
        <w:rPr>
          <w:rFonts w:ascii="Arial" w:hAnsi="Arial"/>
          <w:color w:val="FF0000"/>
          <w:sz w:val="20"/>
        </w:rPr>
        <w:t xml:space="preserve"> </w:t>
      </w:r>
      <w:r w:rsidRPr="00E65145">
        <w:rPr>
          <w:rFonts w:ascii="Arial" w:hAnsi="Arial"/>
          <w:b/>
          <w:sz w:val="20"/>
        </w:rPr>
        <w:t>Please provide sufficient details about the expectations so that the criteria for proceeding to the oral preliminary exam are clear (attach explanation</w:t>
      </w:r>
      <w:r>
        <w:rPr>
          <w:rFonts w:ascii="Arial" w:hAnsi="Arial"/>
          <w:b/>
          <w:sz w:val="20"/>
        </w:rPr>
        <w:t>, as</w:t>
      </w:r>
      <w:r w:rsidRPr="00E65145">
        <w:rPr>
          <w:rFonts w:ascii="Arial" w:hAnsi="Arial"/>
          <w:b/>
          <w:sz w:val="20"/>
        </w:rPr>
        <w:t xml:space="preserve"> needed). </w:t>
      </w:r>
      <w:r>
        <w:rPr>
          <w:rFonts w:ascii="Arial" w:hAnsi="Arial"/>
          <w:sz w:val="20"/>
        </w:rPr>
        <w:t xml:space="preserve">It is critical to </w:t>
      </w:r>
      <w:r w:rsidRPr="00E65145">
        <w:rPr>
          <w:rFonts w:ascii="Arial" w:hAnsi="Arial"/>
          <w:sz w:val="20"/>
        </w:rPr>
        <w:t xml:space="preserve">consult with the GPC Co-Chairs </w:t>
      </w:r>
      <w:r>
        <w:rPr>
          <w:rFonts w:ascii="Arial" w:hAnsi="Arial"/>
          <w:sz w:val="20"/>
        </w:rPr>
        <w:t xml:space="preserve">regarding the appropriate level of detail </w:t>
      </w:r>
      <w:r w:rsidRPr="00E65145">
        <w:rPr>
          <w:rFonts w:ascii="Arial" w:hAnsi="Arial"/>
          <w:sz w:val="20"/>
        </w:rPr>
        <w:t>for a student who is or will be on probation.</w:t>
      </w:r>
    </w:p>
    <w:p w14:paraId="722ED886" w14:textId="19EF1C44" w:rsidR="00DE52D4" w:rsidRPr="000B061F" w:rsidRDefault="00DE52D4" w:rsidP="00976F6F">
      <w:pPr>
        <w:rPr>
          <w:rFonts w:ascii="Arial" w:hAnsi="Arial"/>
          <w:sz w:val="20"/>
        </w:rPr>
      </w:pPr>
    </w:p>
    <w:sectPr w:rsidR="00DE52D4" w:rsidRPr="000B061F" w:rsidSect="00E11980">
      <w:headerReference w:type="even" r:id="rId7"/>
      <w:headerReference w:type="default" r:id="rId8"/>
      <w:footerReference w:type="even" r:id="rId9"/>
      <w:footerReference w:type="default" r:id="rId10"/>
      <w:headerReference w:type="first" r:id="rId11"/>
      <w:footerReference w:type="first" r:id="rId12"/>
      <w:type w:val="continuous"/>
      <w:pgSz w:w="12240" w:h="15840"/>
      <w:pgMar w:top="1080" w:right="720" w:bottom="10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6EB60" w14:textId="77777777" w:rsidR="00CD285B" w:rsidRDefault="00CD285B">
      <w:r>
        <w:separator/>
      </w:r>
    </w:p>
  </w:endnote>
  <w:endnote w:type="continuationSeparator" w:id="0">
    <w:p w14:paraId="3FB6A7FF" w14:textId="77777777" w:rsidR="00CD285B" w:rsidRDefault="00CD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Myriad Pro Cond">
    <w:altName w:val="Segoe UI"/>
    <w:panose1 w:val="00000000000000000000"/>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96418" w14:textId="77777777" w:rsidR="00E11980" w:rsidRDefault="00E11980" w:rsidP="002A32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D1CB5A" w14:textId="77777777" w:rsidR="00E11980" w:rsidRDefault="00E11980" w:rsidP="002A32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C7F4E" w14:textId="4A29370B" w:rsidR="00E11980" w:rsidRPr="00194A5A" w:rsidRDefault="00E11980" w:rsidP="002A32E2">
    <w:pPr>
      <w:pStyle w:val="Footer"/>
      <w:framePr w:wrap="around" w:vAnchor="text" w:hAnchor="margin" w:xAlign="right" w:y="1"/>
      <w:rPr>
        <w:rStyle w:val="PageNumber"/>
      </w:rPr>
    </w:pPr>
    <w:r w:rsidRPr="00194A5A">
      <w:rPr>
        <w:rStyle w:val="PageNumber"/>
        <w:rFonts w:ascii="Arial" w:hAnsi="Arial"/>
        <w:sz w:val="18"/>
      </w:rPr>
      <w:fldChar w:fldCharType="begin"/>
    </w:r>
    <w:r w:rsidRPr="00194A5A">
      <w:rPr>
        <w:rStyle w:val="PageNumber"/>
        <w:rFonts w:ascii="Arial" w:hAnsi="Arial"/>
        <w:sz w:val="18"/>
      </w:rPr>
      <w:instrText xml:space="preserve">PAGE  </w:instrText>
    </w:r>
    <w:r w:rsidRPr="00194A5A">
      <w:rPr>
        <w:rStyle w:val="PageNumber"/>
        <w:rFonts w:ascii="Arial" w:hAnsi="Arial"/>
        <w:sz w:val="18"/>
      </w:rPr>
      <w:fldChar w:fldCharType="separate"/>
    </w:r>
    <w:r w:rsidR="00D53116">
      <w:rPr>
        <w:rStyle w:val="PageNumber"/>
        <w:rFonts w:ascii="Arial" w:hAnsi="Arial"/>
        <w:noProof/>
        <w:sz w:val="18"/>
      </w:rPr>
      <w:t>2</w:t>
    </w:r>
    <w:r w:rsidRPr="00194A5A">
      <w:rPr>
        <w:rStyle w:val="PageNumber"/>
        <w:rFonts w:ascii="Arial" w:hAnsi="Arial"/>
        <w:sz w:val="18"/>
      </w:rPr>
      <w:fldChar w:fldCharType="end"/>
    </w:r>
  </w:p>
  <w:p w14:paraId="1C5CA11D" w14:textId="5F925305" w:rsidR="00E11980" w:rsidRPr="00D53116" w:rsidRDefault="00D53116" w:rsidP="002A32E2">
    <w:pPr>
      <w:pStyle w:val="Footer"/>
      <w:ind w:right="360"/>
      <w:rPr>
        <w:i/>
        <w:sz w:val="22"/>
        <w:szCs w:val="22"/>
      </w:rPr>
    </w:pPr>
    <w:r>
      <w:rPr>
        <w:i/>
        <w:sz w:val="22"/>
        <w:szCs w:val="22"/>
      </w:rPr>
      <w:t xml:space="preserve">Last updated Spring </w:t>
    </w:r>
    <w:r>
      <w:rPr>
        <w:i/>
        <w:sz w:val="22"/>
        <w:szCs w:val="22"/>
      </w:rPr>
      <w:t>2021</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6B92B" w14:textId="77777777" w:rsidR="00D53116" w:rsidRDefault="00D53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0FA4B" w14:textId="77777777" w:rsidR="00CD285B" w:rsidRDefault="00CD285B">
      <w:r>
        <w:separator/>
      </w:r>
    </w:p>
  </w:footnote>
  <w:footnote w:type="continuationSeparator" w:id="0">
    <w:p w14:paraId="2232E3F1" w14:textId="77777777" w:rsidR="00CD285B" w:rsidRDefault="00CD2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0C5BC" w14:textId="77777777" w:rsidR="00D53116" w:rsidRDefault="00D53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6D2C2" w14:textId="77777777" w:rsidR="00D53116" w:rsidRDefault="00D531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FC407" w14:textId="77777777" w:rsidR="00D53116" w:rsidRDefault="00D53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C8632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21E245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4F00D8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C489C2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704104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88D6102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F30411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1DE0B3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D3CF8D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5E2BBD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C9211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hybridMultilevel"/>
    <w:tmpl w:val="73946F66"/>
    <w:lvl w:ilvl="0" w:tplc="2FF66F18">
      <w:numFmt w:val="none"/>
      <w:pStyle w:val="handbooklist-bullet"/>
      <w:lvlText w:val=""/>
      <w:lvlJc w:val="left"/>
      <w:pPr>
        <w:tabs>
          <w:tab w:val="num" w:pos="360"/>
        </w:tabs>
      </w:pPr>
    </w:lvl>
    <w:lvl w:ilvl="1" w:tplc="6AF48186">
      <w:numFmt w:val="decimal"/>
      <w:lvlText w:val=""/>
      <w:lvlJc w:val="left"/>
    </w:lvl>
    <w:lvl w:ilvl="2" w:tplc="77D21B84">
      <w:numFmt w:val="decimal"/>
      <w:lvlText w:val=""/>
      <w:lvlJc w:val="left"/>
    </w:lvl>
    <w:lvl w:ilvl="3" w:tplc="D9925CEE">
      <w:numFmt w:val="decimal"/>
      <w:lvlText w:val=""/>
      <w:lvlJc w:val="left"/>
    </w:lvl>
    <w:lvl w:ilvl="4" w:tplc="AED6D0E6">
      <w:numFmt w:val="decimal"/>
      <w:lvlText w:val=""/>
      <w:lvlJc w:val="left"/>
    </w:lvl>
    <w:lvl w:ilvl="5" w:tplc="ACD844C4">
      <w:numFmt w:val="decimal"/>
      <w:lvlText w:val=""/>
      <w:lvlJc w:val="left"/>
    </w:lvl>
    <w:lvl w:ilvl="6" w:tplc="8876A870">
      <w:numFmt w:val="decimal"/>
      <w:lvlText w:val=""/>
      <w:lvlJc w:val="left"/>
    </w:lvl>
    <w:lvl w:ilvl="7" w:tplc="5BDECC8C">
      <w:numFmt w:val="decimal"/>
      <w:lvlText w:val=""/>
      <w:lvlJc w:val="left"/>
    </w:lvl>
    <w:lvl w:ilvl="8" w:tplc="AE7A03C2">
      <w:numFmt w:val="decimal"/>
      <w:lvlText w:val=""/>
      <w:lvlJc w:val="left"/>
    </w:lvl>
  </w:abstractNum>
  <w:abstractNum w:abstractNumId="12" w15:restartNumberingAfterBreak="0">
    <w:nsid w:val="097D3D05"/>
    <w:multiLevelType w:val="hybridMultilevel"/>
    <w:tmpl w:val="A0ECE666"/>
    <w:lvl w:ilvl="0" w:tplc="1D5A7952">
      <w:start w:val="1"/>
      <w:numFmt w:val="upperLetter"/>
      <w:pStyle w:val="handbooklist-numbered"/>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8A4211"/>
    <w:multiLevelType w:val="hybridMultilevel"/>
    <w:tmpl w:val="2BCC905A"/>
    <w:lvl w:ilvl="0" w:tplc="8A708D38">
      <w:numFmt w:val="bullet"/>
      <w:lvlText w:val="-"/>
      <w:lvlJc w:val="left"/>
      <w:pPr>
        <w:ind w:left="720" w:hanging="360"/>
      </w:pPr>
      <w:rPr>
        <w:rFonts w:ascii="Arial" w:eastAsia="Times" w:hAnsi="Aria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F35D06"/>
    <w:multiLevelType w:val="hybridMultilevel"/>
    <w:tmpl w:val="0518BE26"/>
    <w:lvl w:ilvl="0" w:tplc="E428746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31263E"/>
    <w:multiLevelType w:val="hybridMultilevel"/>
    <w:tmpl w:val="8BB07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20767A"/>
    <w:multiLevelType w:val="hybridMultilevel"/>
    <w:tmpl w:val="E8E06AB8"/>
    <w:lvl w:ilvl="0" w:tplc="AFB4FCCE">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C0666D"/>
    <w:multiLevelType w:val="hybridMultilevel"/>
    <w:tmpl w:val="512A25AA"/>
    <w:lvl w:ilvl="0" w:tplc="04090001">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92014E"/>
    <w:multiLevelType w:val="hybridMultilevel"/>
    <w:tmpl w:val="3ED876D8"/>
    <w:lvl w:ilvl="0" w:tplc="BE72D6E2">
      <w:numFmt w:val="bullet"/>
      <w:lvlText w:val="-"/>
      <w:lvlJc w:val="left"/>
      <w:pPr>
        <w:ind w:left="1800" w:hanging="360"/>
      </w:pPr>
      <w:rPr>
        <w:rFonts w:ascii="Times" w:eastAsia="Times" w:hAnsi="Times" w:cs="Times New Roman"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1BE0318"/>
    <w:multiLevelType w:val="hybridMultilevel"/>
    <w:tmpl w:val="BA12EB9E"/>
    <w:lvl w:ilvl="0" w:tplc="8FA40F0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0117A7"/>
    <w:multiLevelType w:val="hybridMultilevel"/>
    <w:tmpl w:val="2DDA8260"/>
    <w:lvl w:ilvl="0" w:tplc="8FA40F06">
      <w:numFmt w:val="bullet"/>
      <w:lvlText w:val="-"/>
      <w:lvlJc w:val="left"/>
      <w:pPr>
        <w:ind w:left="720" w:hanging="360"/>
      </w:pPr>
      <w:rPr>
        <w:rFonts w:ascii="Cambria" w:eastAsia="Cambria"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FB6733"/>
    <w:multiLevelType w:val="hybridMultilevel"/>
    <w:tmpl w:val="AA2605A0"/>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D12E2A"/>
    <w:multiLevelType w:val="hybridMultilevel"/>
    <w:tmpl w:val="55D42AB4"/>
    <w:lvl w:ilvl="0" w:tplc="B538A7C6">
      <w:start w:val="1"/>
      <w:numFmt w:val="bullet"/>
      <w:pStyle w:val="handbooklist-lettered"/>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28070D8"/>
    <w:multiLevelType w:val="hybridMultilevel"/>
    <w:tmpl w:val="8982A9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9A44DB9"/>
    <w:multiLevelType w:val="multilevel"/>
    <w:tmpl w:val="71265384"/>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7B676A"/>
    <w:multiLevelType w:val="multilevel"/>
    <w:tmpl w:val="9DD6C5F0"/>
    <w:lvl w:ilvl="0">
      <w:start w:val="1"/>
      <w:numFmt w:val="bullet"/>
      <w:lvlText w:val=""/>
      <w:lvlJc w:val="left"/>
      <w:pPr>
        <w:ind w:left="1440" w:hanging="360"/>
      </w:pPr>
      <w:rPr>
        <w:rFonts w:ascii="Wingdings" w:hAnsi="Wingdings" w:hint="default"/>
        <w:sz w:val="28"/>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569F4835"/>
    <w:multiLevelType w:val="hybridMultilevel"/>
    <w:tmpl w:val="BB346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F2731"/>
    <w:multiLevelType w:val="hybridMultilevel"/>
    <w:tmpl w:val="9DD6C5F0"/>
    <w:lvl w:ilvl="0" w:tplc="AFB4FCCE">
      <w:start w:val="1"/>
      <w:numFmt w:val="bullet"/>
      <w:lvlText w:val=""/>
      <w:lvlJc w:val="left"/>
      <w:pPr>
        <w:ind w:left="1440" w:hanging="360"/>
      </w:pPr>
      <w:rPr>
        <w:rFonts w:ascii="Wingdings" w:hAnsi="Wingdings" w:hint="default"/>
        <w:sz w:val="28"/>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F8966AF"/>
    <w:multiLevelType w:val="hybridMultilevel"/>
    <w:tmpl w:val="074A06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922952"/>
    <w:multiLevelType w:val="hybridMultilevel"/>
    <w:tmpl w:val="CE8C69C4"/>
    <w:lvl w:ilvl="0" w:tplc="ED0811AC">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30" w15:restartNumberingAfterBreak="0">
    <w:nsid w:val="6D971595"/>
    <w:multiLevelType w:val="hybridMultilevel"/>
    <w:tmpl w:val="5248FA0C"/>
    <w:lvl w:ilvl="0" w:tplc="04090001">
      <w:start w:val="1"/>
      <w:numFmt w:val="bullet"/>
      <w:lvlText w:val=""/>
      <w:lvlJc w:val="left"/>
      <w:pPr>
        <w:ind w:left="1080" w:hanging="360"/>
      </w:pPr>
      <w:rPr>
        <w:rFonts w:ascii="Wingdings" w:hAnsi="Wingdings" w:hint="default"/>
        <w:sz w:val="2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F2B7881"/>
    <w:multiLevelType w:val="hybridMultilevel"/>
    <w:tmpl w:val="8B34CEFC"/>
    <w:lvl w:ilvl="0" w:tplc="AFB4FCCE">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21"/>
  </w:num>
  <w:num w:numId="4">
    <w:abstractNumId w:val="18"/>
  </w:num>
  <w:num w:numId="5">
    <w:abstractNumId w:val="20"/>
  </w:num>
  <w:num w:numId="6">
    <w:abstractNumId w:val="13"/>
  </w:num>
  <w:num w:numId="7">
    <w:abstractNumId w:val="27"/>
  </w:num>
  <w:num w:numId="8">
    <w:abstractNumId w:val="25"/>
  </w:num>
  <w:num w:numId="9">
    <w:abstractNumId w:val="17"/>
  </w:num>
  <w:num w:numId="10">
    <w:abstractNumId w:val="19"/>
  </w:num>
  <w:num w:numId="11">
    <w:abstractNumId w:val="30"/>
  </w:num>
  <w:num w:numId="12">
    <w:abstractNumId w:val="29"/>
  </w:num>
  <w:num w:numId="13">
    <w:abstractNumId w:val="23"/>
  </w:num>
  <w:num w:numId="14">
    <w:abstractNumId w:val="15"/>
  </w:num>
  <w:num w:numId="15">
    <w:abstractNumId w:val="31"/>
  </w:num>
  <w:num w:numId="16">
    <w:abstractNumId w:val="26"/>
  </w:num>
  <w:num w:numId="17">
    <w:abstractNumId w:val="22"/>
  </w:num>
  <w:num w:numId="18">
    <w:abstractNumId w:val="12"/>
  </w:num>
  <w:num w:numId="19">
    <w:abstractNumId w:val="10"/>
  </w:num>
  <w:num w:numId="20">
    <w:abstractNumId w:val="8"/>
  </w:num>
  <w:num w:numId="21">
    <w:abstractNumId w:val="7"/>
  </w:num>
  <w:num w:numId="22">
    <w:abstractNumId w:val="6"/>
  </w:num>
  <w:num w:numId="23">
    <w:abstractNumId w:val="5"/>
  </w:num>
  <w:num w:numId="24">
    <w:abstractNumId w:val="9"/>
  </w:num>
  <w:num w:numId="25">
    <w:abstractNumId w:val="4"/>
  </w:num>
  <w:num w:numId="26">
    <w:abstractNumId w:val="3"/>
  </w:num>
  <w:num w:numId="27">
    <w:abstractNumId w:val="2"/>
  </w:num>
  <w:num w:numId="28">
    <w:abstractNumId w:val="1"/>
  </w:num>
  <w:num w:numId="29">
    <w:abstractNumId w:val="0"/>
  </w:num>
  <w:num w:numId="30">
    <w:abstractNumId w:val="14"/>
  </w:num>
  <w:num w:numId="31">
    <w:abstractNumId w:val="28"/>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915"/>
    <w:rsid w:val="00002E96"/>
    <w:rsid w:val="00007DA3"/>
    <w:rsid w:val="00007E9C"/>
    <w:rsid w:val="00014ED6"/>
    <w:rsid w:val="00015D54"/>
    <w:rsid w:val="0005039B"/>
    <w:rsid w:val="0005185C"/>
    <w:rsid w:val="00063131"/>
    <w:rsid w:val="0006342C"/>
    <w:rsid w:val="00063AD4"/>
    <w:rsid w:val="00086E39"/>
    <w:rsid w:val="0009369F"/>
    <w:rsid w:val="000970D0"/>
    <w:rsid w:val="000A23BC"/>
    <w:rsid w:val="000A74E3"/>
    <w:rsid w:val="000B5D03"/>
    <w:rsid w:val="000C1CE6"/>
    <w:rsid w:val="000C2618"/>
    <w:rsid w:val="000C288C"/>
    <w:rsid w:val="000C4F1A"/>
    <w:rsid w:val="000C534F"/>
    <w:rsid w:val="000D2DF4"/>
    <w:rsid w:val="000E1A69"/>
    <w:rsid w:val="000E50B0"/>
    <w:rsid w:val="000F178A"/>
    <w:rsid w:val="000F771B"/>
    <w:rsid w:val="00113034"/>
    <w:rsid w:val="00113B26"/>
    <w:rsid w:val="00136256"/>
    <w:rsid w:val="001411DB"/>
    <w:rsid w:val="00145012"/>
    <w:rsid w:val="0014759C"/>
    <w:rsid w:val="0016131B"/>
    <w:rsid w:val="00164C0E"/>
    <w:rsid w:val="00167D8C"/>
    <w:rsid w:val="00170422"/>
    <w:rsid w:val="00182EF7"/>
    <w:rsid w:val="00194A5A"/>
    <w:rsid w:val="0019732F"/>
    <w:rsid w:val="001B32E1"/>
    <w:rsid w:val="001B5871"/>
    <w:rsid w:val="001B6910"/>
    <w:rsid w:val="001C5EA1"/>
    <w:rsid w:val="001F0E81"/>
    <w:rsid w:val="001F590C"/>
    <w:rsid w:val="002016D6"/>
    <w:rsid w:val="00205391"/>
    <w:rsid w:val="00206DC1"/>
    <w:rsid w:val="00211E46"/>
    <w:rsid w:val="002175EB"/>
    <w:rsid w:val="002334E9"/>
    <w:rsid w:val="002371E4"/>
    <w:rsid w:val="00240214"/>
    <w:rsid w:val="00246BF9"/>
    <w:rsid w:val="00262905"/>
    <w:rsid w:val="00271B2A"/>
    <w:rsid w:val="00281043"/>
    <w:rsid w:val="002A0BFA"/>
    <w:rsid w:val="002A32E2"/>
    <w:rsid w:val="002D080C"/>
    <w:rsid w:val="002D1DCD"/>
    <w:rsid w:val="002D2BEA"/>
    <w:rsid w:val="002D5E59"/>
    <w:rsid w:val="002D6709"/>
    <w:rsid w:val="002E1DCC"/>
    <w:rsid w:val="002E2599"/>
    <w:rsid w:val="002E2E25"/>
    <w:rsid w:val="002E5DD1"/>
    <w:rsid w:val="0030185A"/>
    <w:rsid w:val="00304878"/>
    <w:rsid w:val="00305E39"/>
    <w:rsid w:val="00307B23"/>
    <w:rsid w:val="00316877"/>
    <w:rsid w:val="0031729D"/>
    <w:rsid w:val="00321D7C"/>
    <w:rsid w:val="003246E2"/>
    <w:rsid w:val="003303F2"/>
    <w:rsid w:val="0033353C"/>
    <w:rsid w:val="00337309"/>
    <w:rsid w:val="00355B17"/>
    <w:rsid w:val="003578F4"/>
    <w:rsid w:val="00365782"/>
    <w:rsid w:val="00370CCF"/>
    <w:rsid w:val="0039399E"/>
    <w:rsid w:val="003B1700"/>
    <w:rsid w:val="003B280A"/>
    <w:rsid w:val="003C26C4"/>
    <w:rsid w:val="003C4889"/>
    <w:rsid w:val="003D6F1D"/>
    <w:rsid w:val="003E219F"/>
    <w:rsid w:val="003E3FAE"/>
    <w:rsid w:val="003F05C5"/>
    <w:rsid w:val="00402586"/>
    <w:rsid w:val="00410B30"/>
    <w:rsid w:val="00411922"/>
    <w:rsid w:val="00413277"/>
    <w:rsid w:val="0046638F"/>
    <w:rsid w:val="004736EC"/>
    <w:rsid w:val="00474A08"/>
    <w:rsid w:val="004800D2"/>
    <w:rsid w:val="00492290"/>
    <w:rsid w:val="0049697A"/>
    <w:rsid w:val="004A0C3D"/>
    <w:rsid w:val="004A1D54"/>
    <w:rsid w:val="004B0416"/>
    <w:rsid w:val="004B299D"/>
    <w:rsid w:val="004B406F"/>
    <w:rsid w:val="004C015E"/>
    <w:rsid w:val="004D1832"/>
    <w:rsid w:val="004D7A38"/>
    <w:rsid w:val="004E0CBF"/>
    <w:rsid w:val="004F0AA8"/>
    <w:rsid w:val="004F4865"/>
    <w:rsid w:val="004F75F4"/>
    <w:rsid w:val="00503B43"/>
    <w:rsid w:val="005119C1"/>
    <w:rsid w:val="005211F7"/>
    <w:rsid w:val="00532D3D"/>
    <w:rsid w:val="0053725B"/>
    <w:rsid w:val="0054740C"/>
    <w:rsid w:val="0055503B"/>
    <w:rsid w:val="00566381"/>
    <w:rsid w:val="00583B9F"/>
    <w:rsid w:val="00584370"/>
    <w:rsid w:val="00585BE2"/>
    <w:rsid w:val="005A3D21"/>
    <w:rsid w:val="005A7A63"/>
    <w:rsid w:val="005C2A6D"/>
    <w:rsid w:val="005E09A8"/>
    <w:rsid w:val="005E4A0F"/>
    <w:rsid w:val="005F29D1"/>
    <w:rsid w:val="00611F13"/>
    <w:rsid w:val="00614915"/>
    <w:rsid w:val="00624063"/>
    <w:rsid w:val="0062674C"/>
    <w:rsid w:val="00626755"/>
    <w:rsid w:val="00632315"/>
    <w:rsid w:val="00644F4F"/>
    <w:rsid w:val="00654D5A"/>
    <w:rsid w:val="0066437F"/>
    <w:rsid w:val="00670394"/>
    <w:rsid w:val="006738F9"/>
    <w:rsid w:val="0069183F"/>
    <w:rsid w:val="00692DEF"/>
    <w:rsid w:val="00695BC7"/>
    <w:rsid w:val="006A1DDE"/>
    <w:rsid w:val="006B363D"/>
    <w:rsid w:val="006B4BEF"/>
    <w:rsid w:val="006B7FC0"/>
    <w:rsid w:val="006C1348"/>
    <w:rsid w:val="006C15C2"/>
    <w:rsid w:val="006C31A9"/>
    <w:rsid w:val="006E3561"/>
    <w:rsid w:val="006F373D"/>
    <w:rsid w:val="007317C8"/>
    <w:rsid w:val="00736E48"/>
    <w:rsid w:val="00741224"/>
    <w:rsid w:val="00741F74"/>
    <w:rsid w:val="007533BE"/>
    <w:rsid w:val="00770A79"/>
    <w:rsid w:val="00771647"/>
    <w:rsid w:val="0077175F"/>
    <w:rsid w:val="00780F39"/>
    <w:rsid w:val="00787166"/>
    <w:rsid w:val="00787713"/>
    <w:rsid w:val="00791DAE"/>
    <w:rsid w:val="007A0935"/>
    <w:rsid w:val="007A60DE"/>
    <w:rsid w:val="007B0692"/>
    <w:rsid w:val="007B5FE6"/>
    <w:rsid w:val="007E458D"/>
    <w:rsid w:val="007E69E2"/>
    <w:rsid w:val="007F4AC2"/>
    <w:rsid w:val="007F4E9C"/>
    <w:rsid w:val="00812B16"/>
    <w:rsid w:val="00842814"/>
    <w:rsid w:val="008473FC"/>
    <w:rsid w:val="00857FBA"/>
    <w:rsid w:val="008725B9"/>
    <w:rsid w:val="00892A46"/>
    <w:rsid w:val="008A1359"/>
    <w:rsid w:val="008A2140"/>
    <w:rsid w:val="008B2313"/>
    <w:rsid w:val="008B37B9"/>
    <w:rsid w:val="008B3E67"/>
    <w:rsid w:val="008D0DB2"/>
    <w:rsid w:val="008D5918"/>
    <w:rsid w:val="008E4CA2"/>
    <w:rsid w:val="008F181E"/>
    <w:rsid w:val="008F72CD"/>
    <w:rsid w:val="0090270C"/>
    <w:rsid w:val="00911731"/>
    <w:rsid w:val="009335CB"/>
    <w:rsid w:val="00933EF1"/>
    <w:rsid w:val="00937741"/>
    <w:rsid w:val="00961370"/>
    <w:rsid w:val="00965396"/>
    <w:rsid w:val="009653C7"/>
    <w:rsid w:val="00976F6F"/>
    <w:rsid w:val="00990AAF"/>
    <w:rsid w:val="009A2FBA"/>
    <w:rsid w:val="009B45C6"/>
    <w:rsid w:val="009C1F01"/>
    <w:rsid w:val="009C2242"/>
    <w:rsid w:val="009E04A4"/>
    <w:rsid w:val="009E4BA9"/>
    <w:rsid w:val="009E6F22"/>
    <w:rsid w:val="009F0792"/>
    <w:rsid w:val="00A06717"/>
    <w:rsid w:val="00A37E09"/>
    <w:rsid w:val="00A448B1"/>
    <w:rsid w:val="00A45374"/>
    <w:rsid w:val="00A45412"/>
    <w:rsid w:val="00A46C29"/>
    <w:rsid w:val="00A47294"/>
    <w:rsid w:val="00A56F0F"/>
    <w:rsid w:val="00A6487F"/>
    <w:rsid w:val="00A954C1"/>
    <w:rsid w:val="00AA20F7"/>
    <w:rsid w:val="00AA6C85"/>
    <w:rsid w:val="00AB156F"/>
    <w:rsid w:val="00AB403C"/>
    <w:rsid w:val="00AF6014"/>
    <w:rsid w:val="00B02D9D"/>
    <w:rsid w:val="00B057F4"/>
    <w:rsid w:val="00B14C9C"/>
    <w:rsid w:val="00B23CFA"/>
    <w:rsid w:val="00B31E3A"/>
    <w:rsid w:val="00B51315"/>
    <w:rsid w:val="00B52DF1"/>
    <w:rsid w:val="00B535F9"/>
    <w:rsid w:val="00B57401"/>
    <w:rsid w:val="00B82745"/>
    <w:rsid w:val="00B82EC8"/>
    <w:rsid w:val="00B830E9"/>
    <w:rsid w:val="00B85360"/>
    <w:rsid w:val="00BA1B4A"/>
    <w:rsid w:val="00BA3106"/>
    <w:rsid w:val="00BB3FB2"/>
    <w:rsid w:val="00BC2956"/>
    <w:rsid w:val="00BC6A82"/>
    <w:rsid w:val="00BD5F2A"/>
    <w:rsid w:val="00BF634D"/>
    <w:rsid w:val="00C05AB6"/>
    <w:rsid w:val="00C14EA2"/>
    <w:rsid w:val="00C31C42"/>
    <w:rsid w:val="00C43E46"/>
    <w:rsid w:val="00C53E23"/>
    <w:rsid w:val="00C62CD4"/>
    <w:rsid w:val="00C7699E"/>
    <w:rsid w:val="00C8389E"/>
    <w:rsid w:val="00C913DA"/>
    <w:rsid w:val="00CB0ADB"/>
    <w:rsid w:val="00CB640E"/>
    <w:rsid w:val="00CC3B78"/>
    <w:rsid w:val="00CD285B"/>
    <w:rsid w:val="00CE482A"/>
    <w:rsid w:val="00CF5F4B"/>
    <w:rsid w:val="00CF713A"/>
    <w:rsid w:val="00D014BB"/>
    <w:rsid w:val="00D03944"/>
    <w:rsid w:val="00D13142"/>
    <w:rsid w:val="00D216CE"/>
    <w:rsid w:val="00D24A87"/>
    <w:rsid w:val="00D52950"/>
    <w:rsid w:val="00D53116"/>
    <w:rsid w:val="00D53446"/>
    <w:rsid w:val="00D75CAB"/>
    <w:rsid w:val="00D924D9"/>
    <w:rsid w:val="00DA6FBA"/>
    <w:rsid w:val="00DB194E"/>
    <w:rsid w:val="00DB343B"/>
    <w:rsid w:val="00DC2F86"/>
    <w:rsid w:val="00DD5266"/>
    <w:rsid w:val="00DD612D"/>
    <w:rsid w:val="00DD7CD3"/>
    <w:rsid w:val="00DE2D36"/>
    <w:rsid w:val="00DE52D4"/>
    <w:rsid w:val="00DE666E"/>
    <w:rsid w:val="00DF3915"/>
    <w:rsid w:val="00E11980"/>
    <w:rsid w:val="00E34A12"/>
    <w:rsid w:val="00E52DB6"/>
    <w:rsid w:val="00E62395"/>
    <w:rsid w:val="00E65145"/>
    <w:rsid w:val="00E71A39"/>
    <w:rsid w:val="00E73B1C"/>
    <w:rsid w:val="00E743B3"/>
    <w:rsid w:val="00E74997"/>
    <w:rsid w:val="00E766B2"/>
    <w:rsid w:val="00E7786D"/>
    <w:rsid w:val="00E85A05"/>
    <w:rsid w:val="00E97213"/>
    <w:rsid w:val="00EC6E22"/>
    <w:rsid w:val="00ED168B"/>
    <w:rsid w:val="00EE4B65"/>
    <w:rsid w:val="00EE52DF"/>
    <w:rsid w:val="00EE6553"/>
    <w:rsid w:val="00EF38C2"/>
    <w:rsid w:val="00EF45AB"/>
    <w:rsid w:val="00EF7C3A"/>
    <w:rsid w:val="00F10B29"/>
    <w:rsid w:val="00F11605"/>
    <w:rsid w:val="00F126C6"/>
    <w:rsid w:val="00F23D42"/>
    <w:rsid w:val="00F254E5"/>
    <w:rsid w:val="00F70253"/>
    <w:rsid w:val="00FA60AE"/>
    <w:rsid w:val="00FA6A56"/>
    <w:rsid w:val="00FB34C9"/>
    <w:rsid w:val="00FB6378"/>
    <w:rsid w:val="00FC5D88"/>
    <w:rsid w:val="00FE0D4A"/>
    <w:rsid w:val="00FE14F6"/>
    <w:rsid w:val="00FF3C7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AA35907"/>
  <w15:docId w15:val="{B6D62E7B-ED82-46D2-8147-6BF4808C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3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F3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57BCF"/>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4F4865"/>
    <w:pPr>
      <w:ind w:left="720"/>
      <w:contextualSpacing/>
    </w:pPr>
  </w:style>
  <w:style w:type="character" w:styleId="CommentReference">
    <w:name w:val="annotation reference"/>
    <w:uiPriority w:val="99"/>
    <w:unhideWhenUsed/>
    <w:rsid w:val="00771647"/>
    <w:rPr>
      <w:sz w:val="18"/>
      <w:szCs w:val="18"/>
    </w:rPr>
  </w:style>
  <w:style w:type="paragraph" w:styleId="CommentText">
    <w:name w:val="annotation text"/>
    <w:basedOn w:val="Normal"/>
    <w:link w:val="CommentTextChar"/>
    <w:uiPriority w:val="99"/>
    <w:unhideWhenUsed/>
    <w:rsid w:val="00771647"/>
  </w:style>
  <w:style w:type="character" w:customStyle="1" w:styleId="CommentTextChar">
    <w:name w:val="Comment Text Char"/>
    <w:link w:val="CommentText"/>
    <w:uiPriority w:val="99"/>
    <w:rsid w:val="00771647"/>
    <w:rPr>
      <w:sz w:val="24"/>
      <w:szCs w:val="24"/>
    </w:rPr>
  </w:style>
  <w:style w:type="paragraph" w:styleId="CommentSubject">
    <w:name w:val="annotation subject"/>
    <w:basedOn w:val="CommentText"/>
    <w:next w:val="CommentText"/>
    <w:link w:val="CommentSubjectChar"/>
    <w:uiPriority w:val="99"/>
    <w:semiHidden/>
    <w:unhideWhenUsed/>
    <w:rsid w:val="00771647"/>
    <w:rPr>
      <w:b/>
      <w:bCs/>
      <w:sz w:val="20"/>
      <w:szCs w:val="20"/>
    </w:rPr>
  </w:style>
  <w:style w:type="character" w:customStyle="1" w:styleId="CommentSubjectChar">
    <w:name w:val="Comment Subject Char"/>
    <w:link w:val="CommentSubject"/>
    <w:uiPriority w:val="99"/>
    <w:semiHidden/>
    <w:rsid w:val="00771647"/>
    <w:rPr>
      <w:b/>
      <w:bCs/>
      <w:sz w:val="24"/>
      <w:szCs w:val="24"/>
    </w:rPr>
  </w:style>
  <w:style w:type="paragraph" w:styleId="BalloonText">
    <w:name w:val="Balloon Text"/>
    <w:basedOn w:val="Normal"/>
    <w:link w:val="BalloonTextChar"/>
    <w:uiPriority w:val="99"/>
    <w:semiHidden/>
    <w:unhideWhenUsed/>
    <w:rsid w:val="00771647"/>
    <w:rPr>
      <w:rFonts w:ascii="Lucida Grande" w:hAnsi="Lucida Grande" w:cs="Lucida Grande"/>
      <w:sz w:val="18"/>
      <w:szCs w:val="18"/>
    </w:rPr>
  </w:style>
  <w:style w:type="character" w:customStyle="1" w:styleId="BalloonTextChar">
    <w:name w:val="Balloon Text Char"/>
    <w:link w:val="BalloonText"/>
    <w:uiPriority w:val="99"/>
    <w:semiHidden/>
    <w:rsid w:val="00771647"/>
    <w:rPr>
      <w:rFonts w:ascii="Lucida Grande" w:hAnsi="Lucida Grande" w:cs="Lucida Grande"/>
      <w:sz w:val="18"/>
      <w:szCs w:val="18"/>
    </w:rPr>
  </w:style>
  <w:style w:type="paragraph" w:customStyle="1" w:styleId="handbooktext-nospacebefore">
    <w:name w:val="handbook text - no space before"/>
    <w:basedOn w:val="Normal"/>
    <w:qFormat/>
    <w:rsid w:val="001B32E1"/>
    <w:pPr>
      <w:spacing w:line="280" w:lineRule="exact"/>
      <w:outlineLvl w:val="0"/>
    </w:pPr>
    <w:rPr>
      <w:rFonts w:ascii="Myriad Pro Cond" w:eastAsia="Times New Roman" w:hAnsi="Myriad Pro Cond"/>
    </w:rPr>
  </w:style>
  <w:style w:type="paragraph" w:customStyle="1" w:styleId="handbooklist-bullet">
    <w:name w:val="handbook list - bullet"/>
    <w:basedOn w:val="Normal"/>
    <w:qFormat/>
    <w:rsid w:val="009335CB"/>
    <w:pPr>
      <w:widowControl w:val="0"/>
      <w:numPr>
        <w:numId w:val="1"/>
      </w:numPr>
      <w:tabs>
        <w:tab w:val="left" w:pos="220"/>
        <w:tab w:val="left" w:pos="720"/>
      </w:tabs>
      <w:autoSpaceDE w:val="0"/>
      <w:autoSpaceDN w:val="0"/>
      <w:adjustRightInd w:val="0"/>
      <w:spacing w:line="280" w:lineRule="exact"/>
    </w:pPr>
    <w:rPr>
      <w:rFonts w:ascii="Myriad Pro Cond" w:eastAsia="Times New Roman" w:hAnsi="Myriad Pro Cond"/>
      <w:color w:val="000000"/>
      <w:szCs w:val="22"/>
    </w:rPr>
  </w:style>
  <w:style w:type="paragraph" w:customStyle="1" w:styleId="handbooklist-lettered">
    <w:name w:val="handbook list - lettered"/>
    <w:basedOn w:val="Normal"/>
    <w:qFormat/>
    <w:rsid w:val="009335CB"/>
    <w:pPr>
      <w:numPr>
        <w:numId w:val="17"/>
      </w:numPr>
      <w:tabs>
        <w:tab w:val="num" w:pos="360"/>
      </w:tabs>
      <w:spacing w:before="280" w:line="280" w:lineRule="exact"/>
    </w:pPr>
    <w:rPr>
      <w:rFonts w:ascii="Myriad Pro Cond" w:eastAsia="Times New Roman" w:hAnsi="Myriad Pro Cond"/>
      <w:color w:val="000000"/>
      <w:szCs w:val="22"/>
    </w:rPr>
  </w:style>
  <w:style w:type="paragraph" w:customStyle="1" w:styleId="handbooklist-numbered">
    <w:name w:val="handbook list - numbered"/>
    <w:basedOn w:val="handbooklist-lettered"/>
    <w:qFormat/>
    <w:rsid w:val="009335CB"/>
    <w:pPr>
      <w:numPr>
        <w:numId w:val="18"/>
      </w:numPr>
      <w:tabs>
        <w:tab w:val="clear" w:pos="360"/>
      </w:tabs>
    </w:pPr>
  </w:style>
  <w:style w:type="paragraph" w:styleId="Footer">
    <w:name w:val="footer"/>
    <w:basedOn w:val="Normal"/>
    <w:link w:val="FooterChar"/>
    <w:rsid w:val="002A32E2"/>
    <w:pPr>
      <w:tabs>
        <w:tab w:val="center" w:pos="4320"/>
        <w:tab w:val="right" w:pos="8640"/>
      </w:tabs>
    </w:pPr>
  </w:style>
  <w:style w:type="character" w:customStyle="1" w:styleId="FooterChar">
    <w:name w:val="Footer Char"/>
    <w:basedOn w:val="DefaultParagraphFont"/>
    <w:link w:val="Footer"/>
    <w:rsid w:val="002A32E2"/>
  </w:style>
  <w:style w:type="character" w:styleId="PageNumber">
    <w:name w:val="page number"/>
    <w:basedOn w:val="DefaultParagraphFont"/>
    <w:rsid w:val="002A32E2"/>
  </w:style>
  <w:style w:type="paragraph" w:styleId="Header">
    <w:name w:val="header"/>
    <w:basedOn w:val="Normal"/>
    <w:link w:val="HeaderChar"/>
    <w:rsid w:val="002A32E2"/>
    <w:pPr>
      <w:tabs>
        <w:tab w:val="center" w:pos="4320"/>
        <w:tab w:val="right" w:pos="8640"/>
      </w:tabs>
    </w:pPr>
  </w:style>
  <w:style w:type="character" w:customStyle="1" w:styleId="HeaderChar">
    <w:name w:val="Header Char"/>
    <w:basedOn w:val="DefaultParagraphFont"/>
    <w:link w:val="Header"/>
    <w:rsid w:val="002A32E2"/>
  </w:style>
  <w:style w:type="character" w:styleId="Hyperlink">
    <w:name w:val="Hyperlink"/>
    <w:basedOn w:val="DefaultParagraphFont"/>
    <w:rsid w:val="00A954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Research Progress Report Oral Exam</vt:lpstr>
    </vt:vector>
  </TitlesOfParts>
  <Company>Carnegie Mellon University</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Progress Report Oral Exam</dc:title>
  <dc:subject/>
  <dc:creator>Chemistry Department</dc:creator>
  <cp:keywords/>
  <cp:lastModifiedBy>Lorna Williams</cp:lastModifiedBy>
  <cp:revision>3</cp:revision>
  <cp:lastPrinted>2016-02-05T19:32:00Z</cp:lastPrinted>
  <dcterms:created xsi:type="dcterms:W3CDTF">2021-03-22T17:41:00Z</dcterms:created>
  <dcterms:modified xsi:type="dcterms:W3CDTF">2021-03-22T17:46:00Z</dcterms:modified>
</cp:coreProperties>
</file>