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5196D" w14:textId="3C455C8B" w:rsidR="008F7666" w:rsidRPr="0025575D" w:rsidRDefault="008F7666" w:rsidP="008F7666">
      <w:pPr>
        <w:pStyle w:val="BodyText"/>
        <w:kinsoku w:val="0"/>
        <w:overflowPunct w:val="0"/>
        <w:spacing w:line="225" w:lineRule="exact"/>
        <w:ind w:left="72"/>
        <w:rPr>
          <w:i w:val="0"/>
          <w:iCs/>
          <w:u w:val="none"/>
        </w:rPr>
      </w:pPr>
      <w:r w:rsidRPr="0025575D">
        <w:rPr>
          <w:b/>
          <w:bCs/>
          <w:i w:val="0"/>
          <w:iCs/>
          <w:u w:val="none"/>
        </w:rPr>
        <w:t xml:space="preserve">To: </w:t>
      </w:r>
      <w:r w:rsidR="0025575D" w:rsidRPr="0025575D">
        <w:rPr>
          <w:b/>
          <w:bCs/>
          <w:i w:val="0"/>
          <w:iCs/>
          <w:u w:val="none"/>
        </w:rPr>
        <w:tab/>
        <w:t>&lt;</w:t>
      </w:r>
      <w:r w:rsidRPr="0025575D">
        <w:rPr>
          <w:i w:val="0"/>
          <w:iCs/>
          <w:u w:val="none"/>
        </w:rPr>
        <w:t>S</w:t>
      </w:r>
      <w:r w:rsidR="006B58A4">
        <w:rPr>
          <w:i w:val="0"/>
          <w:iCs/>
          <w:u w:val="none"/>
        </w:rPr>
        <w:t>TUDENT</w:t>
      </w:r>
      <w:r w:rsidR="005D5264">
        <w:rPr>
          <w:i w:val="0"/>
          <w:iCs/>
          <w:u w:val="none"/>
        </w:rPr>
        <w:t xml:space="preserve"> NAME</w:t>
      </w:r>
      <w:r w:rsidR="0025575D" w:rsidRPr="0025575D">
        <w:rPr>
          <w:i w:val="0"/>
          <w:iCs/>
          <w:u w:val="none"/>
        </w:rPr>
        <w:t>&gt;</w:t>
      </w:r>
    </w:p>
    <w:p w14:paraId="4A8D1CCD" w14:textId="0F75611D" w:rsidR="008F7666" w:rsidRPr="0025575D" w:rsidRDefault="008F7666" w:rsidP="008F7666">
      <w:pPr>
        <w:pStyle w:val="BodyText"/>
        <w:kinsoku w:val="0"/>
        <w:overflowPunct w:val="0"/>
        <w:ind w:left="72"/>
        <w:rPr>
          <w:i w:val="0"/>
          <w:iCs/>
          <w:u w:val="none"/>
        </w:rPr>
      </w:pPr>
      <w:r w:rsidRPr="0025575D">
        <w:rPr>
          <w:b/>
          <w:bCs/>
          <w:i w:val="0"/>
          <w:iCs/>
          <w:u w:val="none"/>
        </w:rPr>
        <w:t xml:space="preserve">From: </w:t>
      </w:r>
      <w:r w:rsidR="0025575D" w:rsidRPr="0025575D">
        <w:rPr>
          <w:b/>
          <w:bCs/>
          <w:i w:val="0"/>
          <w:iCs/>
          <w:u w:val="none"/>
        </w:rPr>
        <w:tab/>
        <w:t>&lt;</w:t>
      </w:r>
      <w:r w:rsidRPr="0025575D">
        <w:rPr>
          <w:i w:val="0"/>
          <w:iCs/>
          <w:u w:val="none"/>
        </w:rPr>
        <w:t>M</w:t>
      </w:r>
      <w:r w:rsidR="006B58A4">
        <w:rPr>
          <w:i w:val="0"/>
          <w:iCs/>
          <w:u w:val="none"/>
        </w:rPr>
        <w:t>ANAGER</w:t>
      </w:r>
      <w:r w:rsidR="0060563D">
        <w:rPr>
          <w:i w:val="0"/>
          <w:iCs/>
          <w:u w:val="none"/>
        </w:rPr>
        <w:t xml:space="preserve"> NAME</w:t>
      </w:r>
      <w:r w:rsidR="0025575D" w:rsidRPr="0025575D">
        <w:rPr>
          <w:i w:val="0"/>
          <w:iCs/>
          <w:u w:val="none"/>
        </w:rPr>
        <w:t>&gt;</w:t>
      </w:r>
    </w:p>
    <w:p w14:paraId="2296B2C6" w14:textId="62385565" w:rsidR="008F7666" w:rsidRPr="0025575D" w:rsidRDefault="008F7666" w:rsidP="008F7666">
      <w:pPr>
        <w:pStyle w:val="BodyText"/>
        <w:kinsoku w:val="0"/>
        <w:overflowPunct w:val="0"/>
        <w:ind w:left="72"/>
        <w:rPr>
          <w:i w:val="0"/>
          <w:iCs/>
          <w:u w:val="none"/>
        </w:rPr>
      </w:pPr>
      <w:r w:rsidRPr="0025575D">
        <w:rPr>
          <w:b/>
          <w:bCs/>
          <w:i w:val="0"/>
          <w:iCs/>
          <w:u w:val="none"/>
        </w:rPr>
        <w:t xml:space="preserve">Subject: </w:t>
      </w:r>
      <w:r w:rsidRPr="0025575D">
        <w:rPr>
          <w:i w:val="0"/>
          <w:iCs/>
          <w:u w:val="none"/>
        </w:rPr>
        <w:t xml:space="preserve">Confirmation of </w:t>
      </w:r>
      <w:r w:rsidR="00302E1D" w:rsidRPr="0025575D">
        <w:rPr>
          <w:i w:val="0"/>
          <w:iCs/>
          <w:u w:val="none"/>
        </w:rPr>
        <w:t xml:space="preserve">Approved </w:t>
      </w:r>
      <w:r w:rsidR="00C03D0D" w:rsidRPr="0025575D">
        <w:rPr>
          <w:i w:val="0"/>
          <w:iCs/>
          <w:u w:val="none"/>
        </w:rPr>
        <w:t xml:space="preserve">Remote </w:t>
      </w:r>
      <w:r w:rsidR="00302E1D" w:rsidRPr="0025575D">
        <w:rPr>
          <w:i w:val="0"/>
          <w:iCs/>
          <w:u w:val="none"/>
        </w:rPr>
        <w:t xml:space="preserve">Work Arrangement for Hourly Student Worker </w:t>
      </w:r>
    </w:p>
    <w:p w14:paraId="00055687" w14:textId="3B0E2AAD" w:rsidR="008F7666" w:rsidRPr="0025575D" w:rsidRDefault="008F7666" w:rsidP="00D67388">
      <w:pPr>
        <w:rPr>
          <w:iCs/>
        </w:rPr>
      </w:pPr>
    </w:p>
    <w:p w14:paraId="67D533EF" w14:textId="0ACA4FFE" w:rsidR="008F7666" w:rsidRPr="00733A00" w:rsidRDefault="002B6E63" w:rsidP="00D67388">
      <w:r w:rsidRPr="00733A00">
        <w:t>Dear &lt;</w:t>
      </w:r>
      <w:r w:rsidR="006B58A4">
        <w:t>STUDENT</w:t>
      </w:r>
      <w:r w:rsidRPr="00733A00">
        <w:t>&gt;,</w:t>
      </w:r>
    </w:p>
    <w:p w14:paraId="79364F2F" w14:textId="6033AC4D" w:rsidR="008F7666" w:rsidRPr="00AD0260" w:rsidRDefault="008F7666" w:rsidP="0031644C">
      <w:pPr>
        <w:spacing w:line="240" w:lineRule="auto"/>
        <w:rPr>
          <w:color w:val="C00000"/>
        </w:rPr>
      </w:pPr>
      <w:r w:rsidRPr="0025575D">
        <w:t xml:space="preserve">Congratulations! This </w:t>
      </w:r>
      <w:r w:rsidR="00150FBA" w:rsidRPr="0025575D">
        <w:t xml:space="preserve">offer </w:t>
      </w:r>
      <w:r w:rsidRPr="0025575D">
        <w:t>confirms that you will begin serving as the &lt;</w:t>
      </w:r>
      <w:r w:rsidR="006B58A4">
        <w:t>POSITION TITLE</w:t>
      </w:r>
      <w:r w:rsidRPr="0025575D">
        <w:t>&gt; within the &lt;</w:t>
      </w:r>
      <w:r w:rsidR="006B58A4">
        <w:t>HIRING DEPARTMENT</w:t>
      </w:r>
      <w:r w:rsidRPr="0025575D">
        <w:t>&gt;, effective &lt;</w:t>
      </w:r>
      <w:r w:rsidR="006B58A4">
        <w:t>START DATE</w:t>
      </w:r>
      <w:r w:rsidRPr="0025575D">
        <w:t>&gt;. This position will end on or before &lt;</w:t>
      </w:r>
      <w:r w:rsidR="006B58A4">
        <w:t>END DATE</w:t>
      </w:r>
      <w:r w:rsidRPr="0025575D">
        <w:t>&gt;. Your rate of pay will be &lt;$</w:t>
      </w:r>
      <w:r w:rsidR="006B58A4">
        <w:t>RATE</w:t>
      </w:r>
      <w:r w:rsidR="0025575D" w:rsidRPr="0025575D">
        <w:t xml:space="preserve"> </w:t>
      </w:r>
      <w:r w:rsidRPr="0025575D">
        <w:t>&gt; hourly, and we expect that you will be working &lt;</w:t>
      </w:r>
      <w:r w:rsidR="006B58A4">
        <w:t>NUMBER OR RANGE</w:t>
      </w:r>
      <w:r w:rsidRPr="00733A00">
        <w:t xml:space="preserve">&gt; hours per week. You will need to track and report the number of hours you work in Workday. </w:t>
      </w:r>
      <w:r w:rsidRPr="00AD0260">
        <w:rPr>
          <w:color w:val="C00000"/>
        </w:rPr>
        <w:t>&lt;</w:t>
      </w:r>
      <w:r w:rsidRPr="00AD0260">
        <w:rPr>
          <w:i/>
          <w:iCs/>
          <w:color w:val="C00000"/>
        </w:rPr>
        <w:t>The department may clarify when weekly/biweekly hours should be submitted for approval.</w:t>
      </w:r>
      <w:r w:rsidRPr="00AD0260">
        <w:rPr>
          <w:color w:val="C00000"/>
        </w:rPr>
        <w:t>&gt;</w:t>
      </w:r>
      <w:r w:rsidR="0031644C" w:rsidRPr="00AD0260">
        <w:rPr>
          <w:color w:val="C00000"/>
        </w:rPr>
        <w:t xml:space="preserve"> </w:t>
      </w:r>
    </w:p>
    <w:p w14:paraId="18DBE928" w14:textId="77777777" w:rsidR="001259FA" w:rsidRPr="009C40B6" w:rsidRDefault="001259FA" w:rsidP="00150FBA">
      <w:pPr>
        <w:spacing w:after="0"/>
        <w:rPr>
          <w:b/>
        </w:rPr>
      </w:pPr>
      <w:r w:rsidRPr="009C40B6">
        <w:rPr>
          <w:b/>
        </w:rPr>
        <w:t>Work Location</w:t>
      </w:r>
    </w:p>
    <w:p w14:paraId="639365EC" w14:textId="3DA0307F" w:rsidR="00150FBA" w:rsidRPr="009C40B6" w:rsidRDefault="001259FA" w:rsidP="00150FBA">
      <w:pPr>
        <w:spacing w:after="0"/>
      </w:pPr>
      <w:r w:rsidRPr="009C40B6">
        <w:rPr>
          <w:i/>
        </w:rPr>
        <w:t>University Location:</w:t>
      </w:r>
      <w:r w:rsidRPr="009C40B6">
        <w:rPr>
          <w:b/>
        </w:rPr>
        <w:t xml:space="preserve"> </w:t>
      </w:r>
      <w:r w:rsidRPr="009C40B6">
        <w:t>This position is based at our campus located in Pittsburgh, Pennsylvania.</w:t>
      </w:r>
      <w:r w:rsidR="00150FBA">
        <w:t xml:space="preserve"> As such, t</w:t>
      </w:r>
      <w:r w:rsidR="00150FBA" w:rsidRPr="009C40B6">
        <w:t>he terms of your employment are governed by and shall be construed under the laws of Pennsylvania, without regard to conflict of law provisions in that or any other jurisdiction.</w:t>
      </w:r>
    </w:p>
    <w:p w14:paraId="6CFE6464" w14:textId="0141BFD0" w:rsidR="001259FA" w:rsidRPr="00150FBA" w:rsidRDefault="001259FA" w:rsidP="00150FBA">
      <w:pPr>
        <w:spacing w:before="240"/>
      </w:pPr>
      <w:r w:rsidRPr="00150FBA">
        <w:rPr>
          <w:b/>
          <w:i/>
        </w:rPr>
        <w:t>Remote Location</w:t>
      </w:r>
      <w:r w:rsidRPr="009C40B6">
        <w:rPr>
          <w:i/>
        </w:rPr>
        <w:t>:</w:t>
      </w:r>
      <w:r w:rsidRPr="009C40B6">
        <w:rPr>
          <w:b/>
        </w:rPr>
        <w:t xml:space="preserve"> </w:t>
      </w:r>
      <w:r w:rsidR="00150FBA">
        <w:t>You have been</w:t>
      </w:r>
      <w:r w:rsidRPr="009C40B6">
        <w:t xml:space="preserve"> authorized to work remotely from </w:t>
      </w:r>
      <w:r w:rsidR="00150FBA">
        <w:t xml:space="preserve">&lt;LOCATION&gt; limited to the fixed-term work period as noted above. </w:t>
      </w:r>
      <w:r w:rsidR="00150FBA" w:rsidRPr="00733A00">
        <w:t>If you are receiving a higher rate of pay due to a higher local/state minimum wage as a remote worker and move back to Pittsburgh, your rate of pay will be adjusted back to an equivalent Pittsburgh based hourly</w:t>
      </w:r>
      <w:r w:rsidR="00150FBA">
        <w:t xml:space="preserve"> rate of &lt;$</w:t>
      </w:r>
      <w:r w:rsidR="006B58A4">
        <w:t>RATE</w:t>
      </w:r>
      <w:r w:rsidR="00150FBA">
        <w:t xml:space="preserve">&gt;. </w:t>
      </w:r>
      <w:r w:rsidR="00150FBA" w:rsidRPr="00B53D6F">
        <w:rPr>
          <w:rFonts w:cstheme="minorHAnsi"/>
        </w:rPr>
        <w:t>This offer is contingent on you being physically present in the U.S. with appropriate visa status and work authorization</w:t>
      </w:r>
      <w:r w:rsidR="00150FBA" w:rsidRPr="00B53D6F">
        <w:rPr>
          <w:rFonts w:cstheme="minorHAnsi"/>
          <w:spacing w:val="-7"/>
        </w:rPr>
        <w:t xml:space="preserve"> </w:t>
      </w:r>
      <w:r w:rsidR="00150FBA" w:rsidRPr="00B53D6F">
        <w:rPr>
          <w:rFonts w:cstheme="minorHAnsi"/>
        </w:rPr>
        <w:t>when</w:t>
      </w:r>
      <w:r w:rsidR="00150FBA" w:rsidRPr="00B53D6F">
        <w:rPr>
          <w:rFonts w:cstheme="minorHAnsi"/>
          <w:spacing w:val="-7"/>
        </w:rPr>
        <w:t xml:space="preserve"> </w:t>
      </w:r>
      <w:r w:rsidR="00150FBA" w:rsidRPr="00B53D6F">
        <w:rPr>
          <w:rFonts w:cstheme="minorHAnsi"/>
        </w:rPr>
        <w:t>this</w:t>
      </w:r>
      <w:r w:rsidR="00150FBA" w:rsidRPr="00B53D6F">
        <w:rPr>
          <w:rFonts w:cstheme="minorHAnsi"/>
          <w:spacing w:val="-6"/>
        </w:rPr>
        <w:t xml:space="preserve"> </w:t>
      </w:r>
      <w:r w:rsidR="00150FBA" w:rsidRPr="00B53D6F">
        <w:rPr>
          <w:rFonts w:cstheme="minorHAnsi"/>
        </w:rPr>
        <w:t>position</w:t>
      </w:r>
      <w:r w:rsidR="00150FBA" w:rsidRPr="00B53D6F">
        <w:rPr>
          <w:rFonts w:cstheme="minorHAnsi"/>
          <w:spacing w:val="-7"/>
        </w:rPr>
        <w:t xml:space="preserve"> </w:t>
      </w:r>
      <w:r w:rsidR="00150FBA" w:rsidRPr="00B53D6F">
        <w:rPr>
          <w:rFonts w:cstheme="minorHAnsi"/>
        </w:rPr>
        <w:t>commences</w:t>
      </w:r>
      <w:r w:rsidR="00150FBA" w:rsidRPr="00B53D6F">
        <w:rPr>
          <w:rFonts w:cstheme="minorHAnsi"/>
          <w:spacing w:val="-6"/>
        </w:rPr>
        <w:t xml:space="preserve"> </w:t>
      </w:r>
      <w:r w:rsidR="00150FBA" w:rsidRPr="00B53D6F">
        <w:rPr>
          <w:rFonts w:cstheme="minorHAnsi"/>
        </w:rPr>
        <w:t>and</w:t>
      </w:r>
      <w:r w:rsidR="00150FBA" w:rsidRPr="00B53D6F">
        <w:rPr>
          <w:rFonts w:cstheme="minorHAnsi"/>
          <w:spacing w:val="-7"/>
        </w:rPr>
        <w:t xml:space="preserve"> </w:t>
      </w:r>
      <w:r w:rsidR="00150FBA" w:rsidRPr="00B53D6F">
        <w:rPr>
          <w:rFonts w:cstheme="minorHAnsi"/>
        </w:rPr>
        <w:t>for</w:t>
      </w:r>
      <w:r w:rsidR="00150FBA" w:rsidRPr="00B53D6F">
        <w:rPr>
          <w:rFonts w:cstheme="minorHAnsi"/>
          <w:spacing w:val="-8"/>
        </w:rPr>
        <w:t xml:space="preserve"> </w:t>
      </w:r>
      <w:r w:rsidR="00150FBA" w:rsidRPr="00B53D6F">
        <w:rPr>
          <w:rFonts w:cstheme="minorHAnsi"/>
        </w:rPr>
        <w:t>the</w:t>
      </w:r>
      <w:r w:rsidR="00150FBA" w:rsidRPr="00B53D6F">
        <w:rPr>
          <w:rFonts w:cstheme="minorHAnsi"/>
          <w:spacing w:val="-6"/>
        </w:rPr>
        <w:t xml:space="preserve"> </w:t>
      </w:r>
      <w:r w:rsidR="00150FBA" w:rsidRPr="00B53D6F">
        <w:rPr>
          <w:rFonts w:cstheme="minorHAnsi"/>
        </w:rPr>
        <w:t>duration</w:t>
      </w:r>
      <w:r w:rsidR="00150FBA" w:rsidRPr="00B53D6F">
        <w:rPr>
          <w:rFonts w:cstheme="minorHAnsi"/>
          <w:spacing w:val="-7"/>
        </w:rPr>
        <w:t xml:space="preserve"> </w:t>
      </w:r>
      <w:r w:rsidR="00150FBA" w:rsidRPr="00B53D6F">
        <w:rPr>
          <w:rFonts w:cstheme="minorHAnsi"/>
        </w:rPr>
        <w:t>of</w:t>
      </w:r>
      <w:r w:rsidR="00150FBA" w:rsidRPr="00B53D6F">
        <w:rPr>
          <w:rFonts w:cstheme="minorHAnsi"/>
          <w:spacing w:val="-7"/>
        </w:rPr>
        <w:t xml:space="preserve"> </w:t>
      </w:r>
      <w:r w:rsidR="00150FBA" w:rsidRPr="00B53D6F">
        <w:rPr>
          <w:rFonts w:cstheme="minorHAnsi"/>
        </w:rPr>
        <w:t>the</w:t>
      </w:r>
      <w:r w:rsidR="00150FBA" w:rsidRPr="00B53D6F">
        <w:rPr>
          <w:rFonts w:cstheme="minorHAnsi"/>
          <w:spacing w:val="-9"/>
        </w:rPr>
        <w:t xml:space="preserve"> remote </w:t>
      </w:r>
      <w:r w:rsidR="00150FBA" w:rsidRPr="00B53D6F">
        <w:rPr>
          <w:rFonts w:cstheme="minorHAnsi"/>
        </w:rPr>
        <w:t>work</w:t>
      </w:r>
      <w:r w:rsidR="00150FBA" w:rsidRPr="00B53D6F">
        <w:rPr>
          <w:rFonts w:cstheme="minorHAnsi"/>
          <w:spacing w:val="-6"/>
        </w:rPr>
        <w:t xml:space="preserve"> </w:t>
      </w:r>
      <w:r w:rsidR="00150FBA" w:rsidRPr="00B53D6F">
        <w:rPr>
          <w:rFonts w:cstheme="minorHAnsi"/>
        </w:rPr>
        <w:t>performed.</w:t>
      </w:r>
      <w:r w:rsidR="00150FBA" w:rsidRPr="00B53D6F">
        <w:rPr>
          <w:rFonts w:cstheme="minorHAnsi"/>
          <w:spacing w:val="-9"/>
        </w:rPr>
        <w:t xml:space="preserve"> </w:t>
      </w:r>
      <w:r w:rsidR="00150FBA" w:rsidRPr="009C40B6">
        <w:t>This arrangement is based on your current role</w:t>
      </w:r>
      <w:r w:rsidR="00DF77B8">
        <w:t xml:space="preserve"> and cannot be transferred </w:t>
      </w:r>
      <w:r w:rsidR="000D6E1F">
        <w:t>to a different hourly positi</w:t>
      </w:r>
      <w:r w:rsidR="00DF77B8">
        <w:t>on</w:t>
      </w:r>
      <w:r w:rsidR="00150FBA" w:rsidRPr="009C40B6">
        <w:t xml:space="preserve">. </w:t>
      </w:r>
    </w:p>
    <w:p w14:paraId="1633DD68" w14:textId="3A9890A8" w:rsidR="001259FA" w:rsidRPr="004B0C49" w:rsidRDefault="001259FA" w:rsidP="00150FBA">
      <w:pPr>
        <w:spacing w:before="240" w:after="240"/>
      </w:pPr>
      <w:r w:rsidRPr="009C40B6">
        <w:rPr>
          <w:b/>
        </w:rPr>
        <w:t>State and Local Taxes:</w:t>
      </w:r>
      <w:r w:rsidRPr="009C40B6">
        <w:t xml:space="preserve"> Because you are working remotely for your convenience, the university may be required to withhold state and local taxes from the wages and other amounts paid to you by the university for the state and/or locality in which your employment position is based, rather than the state and/or locality where your remote work location physically is, as determined by the university. For example, if your employment position is based in Pennsylvania and you are working remotely from your home in </w:t>
      </w:r>
      <w:r w:rsidR="000D6E1F">
        <w:t>&lt;LOCATION&gt;</w:t>
      </w:r>
      <w:r w:rsidRPr="009C40B6">
        <w:t xml:space="preserve"> for your convenience, the university may be required to treat you as a Pennsylvania worker under applicable law and withhold Pennsylvania state and local (e.g. local w</w:t>
      </w:r>
      <w:r w:rsidR="000D6E1F">
        <w:t>age) taxes, rather than your remote</w:t>
      </w:r>
      <w:r w:rsidRPr="009C40B6">
        <w:t xml:space="preserve"> </w:t>
      </w:r>
      <w:r w:rsidR="000D6E1F">
        <w:t xml:space="preserve">location’s </w:t>
      </w:r>
      <w:r w:rsidRPr="009C40B6">
        <w:t>state and local taxes, from your wages.</w:t>
      </w:r>
    </w:p>
    <w:p w14:paraId="61C61746" w14:textId="44E94C16" w:rsidR="001343EE" w:rsidRPr="0043069E" w:rsidRDefault="004F363A" w:rsidP="0043069E">
      <w:pPr>
        <w:spacing w:before="240"/>
      </w:pPr>
      <w:r w:rsidRPr="00DF77B8">
        <w:rPr>
          <w:rFonts w:cstheme="minorHAnsi"/>
          <w:iCs/>
        </w:rPr>
        <w:t>Your hourly student position could be ended during the term for cause as determined at the university’s sole discretion for reasons such as availability of sufficient funding to support your work, satisfactory performance, attendance, continued work authorization, and compliance with university policy.</w:t>
      </w:r>
      <w:r w:rsidR="0043069E" w:rsidRPr="00DF77B8">
        <w:t xml:space="preserve"> Remote working arrangements are a privilege available only to eligible </w:t>
      </w:r>
      <w:r w:rsidR="00DF77B8" w:rsidRPr="00DF77B8">
        <w:t>hourly student workers</w:t>
      </w:r>
      <w:r w:rsidR="0043069E" w:rsidRPr="00DF77B8">
        <w:t xml:space="preserve"> at the sole discretion of the university and for</w:t>
      </w:r>
      <w:r w:rsidR="00DF77B8" w:rsidRPr="00DF77B8">
        <w:t xml:space="preserve"> the convenience of the student worker</w:t>
      </w:r>
      <w:r w:rsidR="0043069E" w:rsidRPr="00DF77B8">
        <w:t>. No right to work remotely exists</w:t>
      </w:r>
      <w:r w:rsidR="0043069E" w:rsidRPr="009C40B6">
        <w:t>.</w:t>
      </w:r>
    </w:p>
    <w:p w14:paraId="0777B3FF" w14:textId="30F5B7BC" w:rsidR="008F7666" w:rsidRPr="00733A00" w:rsidRDefault="008F7666" w:rsidP="0031644C">
      <w:pPr>
        <w:spacing w:line="240" w:lineRule="auto"/>
        <w:rPr>
          <w:color w:val="000000"/>
        </w:rPr>
      </w:pPr>
      <w:r w:rsidRPr="00733A00">
        <w:t xml:space="preserve">General student employment information can be found at the </w:t>
      </w:r>
      <w:hyperlink r:id="rId5" w:history="1">
        <w:r w:rsidRPr="00AD0260">
          <w:rPr>
            <w:rStyle w:val="Hyperlink"/>
          </w:rPr>
          <w:t>Career and Professional Development Center website</w:t>
        </w:r>
      </w:hyperlink>
      <w:r w:rsidR="00D67388" w:rsidRPr="00733A00">
        <w:rPr>
          <w:color w:val="000000"/>
        </w:rPr>
        <w:t>.</w:t>
      </w:r>
    </w:p>
    <w:p w14:paraId="1640EFC4" w14:textId="4598A2AE" w:rsidR="008F7666" w:rsidRPr="00733A00" w:rsidRDefault="008F7666" w:rsidP="0031644C">
      <w:pPr>
        <w:spacing w:line="240" w:lineRule="auto"/>
      </w:pPr>
      <w:r w:rsidRPr="00733A00">
        <w:t>Thank you for your &lt;continued&gt; service. We are looking forward to your contributions to the department and to Carnegie Mellon in this student position.</w:t>
      </w:r>
    </w:p>
    <w:p w14:paraId="13736992" w14:textId="3D5263F9" w:rsidR="001259FA" w:rsidRDefault="001259FA" w:rsidP="001259FA">
      <w:pPr>
        <w:spacing w:line="240" w:lineRule="auto"/>
      </w:pPr>
      <w:r w:rsidRPr="00733A00">
        <w:t>Sincerely,</w:t>
      </w:r>
    </w:p>
    <w:p w14:paraId="1CD22306" w14:textId="77777777" w:rsidR="0043069E" w:rsidRPr="00733A00" w:rsidRDefault="0043069E" w:rsidP="001259FA">
      <w:pPr>
        <w:spacing w:line="240" w:lineRule="auto"/>
      </w:pPr>
    </w:p>
    <w:p w14:paraId="745D7B30" w14:textId="4E4731B9" w:rsidR="00312817" w:rsidRPr="0043069E" w:rsidRDefault="001259FA" w:rsidP="0031644C">
      <w:pPr>
        <w:spacing w:line="240" w:lineRule="auto"/>
      </w:pPr>
      <w:r w:rsidRPr="00733A00">
        <w:t>&lt;M</w:t>
      </w:r>
      <w:r w:rsidR="006B58A4">
        <w:t>ANAGER</w:t>
      </w:r>
      <w:r w:rsidRPr="00733A00">
        <w:t>&gt;</w:t>
      </w:r>
      <w:r w:rsidR="0043069E">
        <w:rPr>
          <w:rFonts w:cstheme="minorHAnsi"/>
        </w:rPr>
        <w:tab/>
      </w:r>
      <w:r w:rsidR="0043069E">
        <w:rPr>
          <w:rFonts w:cstheme="minorHAnsi"/>
        </w:rPr>
        <w:tab/>
      </w:r>
    </w:p>
    <w:sectPr w:rsidR="00312817" w:rsidRPr="0043069E" w:rsidSect="0025575D">
      <w:pgSz w:w="12240" w:h="15840"/>
      <w:pgMar w:top="1080" w:right="1080" w:bottom="108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707AD"/>
    <w:multiLevelType w:val="hybridMultilevel"/>
    <w:tmpl w:val="35AC67F8"/>
    <w:lvl w:ilvl="0" w:tplc="2FD69A12">
      <w:start w:val="1"/>
      <w:numFmt w:val="bullet"/>
      <w:lvlText w:val="•"/>
      <w:lvlJc w:val="left"/>
      <w:pPr>
        <w:tabs>
          <w:tab w:val="num" w:pos="720"/>
        </w:tabs>
        <w:ind w:left="720" w:hanging="360"/>
      </w:pPr>
      <w:rPr>
        <w:rFonts w:ascii="Arial" w:hAnsi="Arial" w:hint="default"/>
      </w:rPr>
    </w:lvl>
    <w:lvl w:ilvl="1" w:tplc="5112B31E" w:tentative="1">
      <w:start w:val="1"/>
      <w:numFmt w:val="bullet"/>
      <w:lvlText w:val="•"/>
      <w:lvlJc w:val="left"/>
      <w:pPr>
        <w:tabs>
          <w:tab w:val="num" w:pos="1440"/>
        </w:tabs>
        <w:ind w:left="1440" w:hanging="360"/>
      </w:pPr>
      <w:rPr>
        <w:rFonts w:ascii="Arial" w:hAnsi="Arial" w:hint="default"/>
      </w:rPr>
    </w:lvl>
    <w:lvl w:ilvl="2" w:tplc="30C201A4" w:tentative="1">
      <w:start w:val="1"/>
      <w:numFmt w:val="bullet"/>
      <w:lvlText w:val="•"/>
      <w:lvlJc w:val="left"/>
      <w:pPr>
        <w:tabs>
          <w:tab w:val="num" w:pos="2160"/>
        </w:tabs>
        <w:ind w:left="2160" w:hanging="360"/>
      </w:pPr>
      <w:rPr>
        <w:rFonts w:ascii="Arial" w:hAnsi="Arial" w:hint="default"/>
      </w:rPr>
    </w:lvl>
    <w:lvl w:ilvl="3" w:tplc="2DEAAED4" w:tentative="1">
      <w:start w:val="1"/>
      <w:numFmt w:val="bullet"/>
      <w:lvlText w:val="•"/>
      <w:lvlJc w:val="left"/>
      <w:pPr>
        <w:tabs>
          <w:tab w:val="num" w:pos="2880"/>
        </w:tabs>
        <w:ind w:left="2880" w:hanging="360"/>
      </w:pPr>
      <w:rPr>
        <w:rFonts w:ascii="Arial" w:hAnsi="Arial" w:hint="default"/>
      </w:rPr>
    </w:lvl>
    <w:lvl w:ilvl="4" w:tplc="75026BCC" w:tentative="1">
      <w:start w:val="1"/>
      <w:numFmt w:val="bullet"/>
      <w:lvlText w:val="•"/>
      <w:lvlJc w:val="left"/>
      <w:pPr>
        <w:tabs>
          <w:tab w:val="num" w:pos="3600"/>
        </w:tabs>
        <w:ind w:left="3600" w:hanging="360"/>
      </w:pPr>
      <w:rPr>
        <w:rFonts w:ascii="Arial" w:hAnsi="Arial" w:hint="default"/>
      </w:rPr>
    </w:lvl>
    <w:lvl w:ilvl="5" w:tplc="0BDE8764" w:tentative="1">
      <w:start w:val="1"/>
      <w:numFmt w:val="bullet"/>
      <w:lvlText w:val="•"/>
      <w:lvlJc w:val="left"/>
      <w:pPr>
        <w:tabs>
          <w:tab w:val="num" w:pos="4320"/>
        </w:tabs>
        <w:ind w:left="4320" w:hanging="360"/>
      </w:pPr>
      <w:rPr>
        <w:rFonts w:ascii="Arial" w:hAnsi="Arial" w:hint="default"/>
      </w:rPr>
    </w:lvl>
    <w:lvl w:ilvl="6" w:tplc="90744A9E" w:tentative="1">
      <w:start w:val="1"/>
      <w:numFmt w:val="bullet"/>
      <w:lvlText w:val="•"/>
      <w:lvlJc w:val="left"/>
      <w:pPr>
        <w:tabs>
          <w:tab w:val="num" w:pos="5040"/>
        </w:tabs>
        <w:ind w:left="5040" w:hanging="360"/>
      </w:pPr>
      <w:rPr>
        <w:rFonts w:ascii="Arial" w:hAnsi="Arial" w:hint="default"/>
      </w:rPr>
    </w:lvl>
    <w:lvl w:ilvl="7" w:tplc="EBAAA054" w:tentative="1">
      <w:start w:val="1"/>
      <w:numFmt w:val="bullet"/>
      <w:lvlText w:val="•"/>
      <w:lvlJc w:val="left"/>
      <w:pPr>
        <w:tabs>
          <w:tab w:val="num" w:pos="5760"/>
        </w:tabs>
        <w:ind w:left="5760" w:hanging="360"/>
      </w:pPr>
      <w:rPr>
        <w:rFonts w:ascii="Arial" w:hAnsi="Arial" w:hint="default"/>
      </w:rPr>
    </w:lvl>
    <w:lvl w:ilvl="8" w:tplc="2E14239A" w:tentative="1">
      <w:start w:val="1"/>
      <w:numFmt w:val="bullet"/>
      <w:lvlText w:val="•"/>
      <w:lvlJc w:val="left"/>
      <w:pPr>
        <w:tabs>
          <w:tab w:val="num" w:pos="6480"/>
        </w:tabs>
        <w:ind w:left="6480" w:hanging="360"/>
      </w:pPr>
      <w:rPr>
        <w:rFonts w:ascii="Arial" w:hAnsi="Arial" w:hint="default"/>
      </w:rPr>
    </w:lvl>
  </w:abstractNum>
  <w:num w:numId="1" w16cid:durableId="588732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064"/>
    <w:rsid w:val="000D6E1F"/>
    <w:rsid w:val="001259FA"/>
    <w:rsid w:val="001343EE"/>
    <w:rsid w:val="00150FBA"/>
    <w:rsid w:val="0025575D"/>
    <w:rsid w:val="002B6E63"/>
    <w:rsid w:val="00302E1D"/>
    <w:rsid w:val="00312817"/>
    <w:rsid w:val="0031644C"/>
    <w:rsid w:val="00317EC2"/>
    <w:rsid w:val="0035615E"/>
    <w:rsid w:val="00387AC9"/>
    <w:rsid w:val="0043069E"/>
    <w:rsid w:val="004B0C49"/>
    <w:rsid w:val="004F363A"/>
    <w:rsid w:val="005D5264"/>
    <w:rsid w:val="0060563D"/>
    <w:rsid w:val="006B58A4"/>
    <w:rsid w:val="006C7D29"/>
    <w:rsid w:val="00733A00"/>
    <w:rsid w:val="007A6A81"/>
    <w:rsid w:val="008B18E2"/>
    <w:rsid w:val="008D5EF4"/>
    <w:rsid w:val="008F7666"/>
    <w:rsid w:val="00A60B1E"/>
    <w:rsid w:val="00A85329"/>
    <w:rsid w:val="00AD0260"/>
    <w:rsid w:val="00B53D6F"/>
    <w:rsid w:val="00C03D0D"/>
    <w:rsid w:val="00C11F80"/>
    <w:rsid w:val="00CF65AE"/>
    <w:rsid w:val="00D67388"/>
    <w:rsid w:val="00DF23AA"/>
    <w:rsid w:val="00DF77B8"/>
    <w:rsid w:val="00E31875"/>
    <w:rsid w:val="00EE2064"/>
    <w:rsid w:val="00F64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C9877"/>
  <w15:chartTrackingRefBased/>
  <w15:docId w15:val="{03920B55-FFEF-427D-846A-EEBED35BD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E2064"/>
    <w:pPr>
      <w:widowControl w:val="0"/>
      <w:autoSpaceDE w:val="0"/>
      <w:autoSpaceDN w:val="0"/>
      <w:spacing w:after="0" w:line="240" w:lineRule="auto"/>
    </w:pPr>
    <w:rPr>
      <w:rFonts w:ascii="Calibri" w:eastAsia="Calibri" w:hAnsi="Calibri" w:cs="Calibri"/>
      <w:i/>
      <w:u w:val="single" w:color="000000"/>
      <w:lang w:bidi="en-US"/>
    </w:rPr>
  </w:style>
  <w:style w:type="character" w:customStyle="1" w:styleId="BodyTextChar">
    <w:name w:val="Body Text Char"/>
    <w:basedOn w:val="DefaultParagraphFont"/>
    <w:link w:val="BodyText"/>
    <w:uiPriority w:val="1"/>
    <w:rsid w:val="00EE2064"/>
    <w:rPr>
      <w:rFonts w:ascii="Calibri" w:eastAsia="Calibri" w:hAnsi="Calibri" w:cs="Calibri"/>
      <w:i/>
      <w:u w:val="single" w:color="000000"/>
      <w:lang w:bidi="en-US"/>
    </w:rPr>
  </w:style>
  <w:style w:type="character" w:styleId="Hyperlink">
    <w:name w:val="Hyperlink"/>
    <w:rsid w:val="001343EE"/>
    <w:rPr>
      <w:color w:val="0000FF"/>
      <w:u w:val="single"/>
    </w:rPr>
  </w:style>
  <w:style w:type="character" w:styleId="CommentReference">
    <w:name w:val="annotation reference"/>
    <w:uiPriority w:val="99"/>
    <w:semiHidden/>
    <w:rsid w:val="001343EE"/>
    <w:rPr>
      <w:sz w:val="16"/>
      <w:szCs w:val="16"/>
    </w:rPr>
  </w:style>
  <w:style w:type="paragraph" w:styleId="CommentText">
    <w:name w:val="annotation text"/>
    <w:basedOn w:val="Normal"/>
    <w:link w:val="CommentTextChar"/>
    <w:uiPriority w:val="99"/>
    <w:rsid w:val="001343EE"/>
    <w:pPr>
      <w:spacing w:after="0" w:line="240" w:lineRule="auto"/>
    </w:pPr>
    <w:rPr>
      <w:rFonts w:ascii="Calibri" w:eastAsia="Cambria" w:hAnsi="Calibri" w:cs="Arial"/>
      <w:sz w:val="20"/>
      <w:szCs w:val="20"/>
    </w:rPr>
  </w:style>
  <w:style w:type="character" w:customStyle="1" w:styleId="CommentTextChar">
    <w:name w:val="Comment Text Char"/>
    <w:basedOn w:val="DefaultParagraphFont"/>
    <w:link w:val="CommentText"/>
    <w:uiPriority w:val="99"/>
    <w:rsid w:val="001343EE"/>
    <w:rPr>
      <w:rFonts w:ascii="Calibri" w:eastAsia="Cambria" w:hAnsi="Calibri" w:cs="Arial"/>
      <w:sz w:val="20"/>
      <w:szCs w:val="20"/>
    </w:rPr>
  </w:style>
  <w:style w:type="character" w:styleId="UnresolvedMention">
    <w:name w:val="Unresolved Mention"/>
    <w:basedOn w:val="DefaultParagraphFont"/>
    <w:uiPriority w:val="99"/>
    <w:semiHidden/>
    <w:unhideWhenUsed/>
    <w:rsid w:val="00DF23AA"/>
    <w:rPr>
      <w:color w:val="605E5C"/>
      <w:shd w:val="clear" w:color="auto" w:fill="E1DFDD"/>
    </w:rPr>
  </w:style>
  <w:style w:type="character" w:styleId="FollowedHyperlink">
    <w:name w:val="FollowedHyperlink"/>
    <w:basedOn w:val="DefaultParagraphFont"/>
    <w:uiPriority w:val="99"/>
    <w:semiHidden/>
    <w:unhideWhenUsed/>
    <w:rsid w:val="006056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470003">
      <w:bodyDiv w:val="1"/>
      <w:marLeft w:val="0"/>
      <w:marRight w:val="0"/>
      <w:marTop w:val="0"/>
      <w:marBottom w:val="0"/>
      <w:divBdr>
        <w:top w:val="none" w:sz="0" w:space="0" w:color="auto"/>
        <w:left w:val="none" w:sz="0" w:space="0" w:color="auto"/>
        <w:bottom w:val="none" w:sz="0" w:space="0" w:color="auto"/>
        <w:right w:val="none" w:sz="0" w:space="0" w:color="auto"/>
      </w:divBdr>
      <w:divsChild>
        <w:div w:id="2090342348">
          <w:marLeft w:val="1267"/>
          <w:marRight w:val="0"/>
          <w:marTop w:val="100"/>
          <w:marBottom w:val="0"/>
          <w:divBdr>
            <w:top w:val="none" w:sz="0" w:space="0" w:color="auto"/>
            <w:left w:val="none" w:sz="0" w:space="0" w:color="auto"/>
            <w:bottom w:val="none" w:sz="0" w:space="0" w:color="auto"/>
            <w:right w:val="none" w:sz="0" w:space="0" w:color="auto"/>
          </w:divBdr>
        </w:div>
      </w:divsChild>
    </w:div>
    <w:div w:id="1573851427">
      <w:bodyDiv w:val="1"/>
      <w:marLeft w:val="0"/>
      <w:marRight w:val="0"/>
      <w:marTop w:val="0"/>
      <w:marBottom w:val="0"/>
      <w:divBdr>
        <w:top w:val="none" w:sz="0" w:space="0" w:color="auto"/>
        <w:left w:val="none" w:sz="0" w:space="0" w:color="auto"/>
        <w:bottom w:val="none" w:sz="0" w:space="0" w:color="auto"/>
        <w:right w:val="none" w:sz="0" w:space="0" w:color="auto"/>
      </w:divBdr>
    </w:div>
    <w:div w:id="210792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mu.edu/career/student-employment/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 Kravetz</dc:creator>
  <cp:keywords/>
  <dc:description/>
  <cp:lastModifiedBy>Anne Marie DeGeorge</cp:lastModifiedBy>
  <cp:revision>2</cp:revision>
  <dcterms:created xsi:type="dcterms:W3CDTF">2025-04-18T02:06:00Z</dcterms:created>
  <dcterms:modified xsi:type="dcterms:W3CDTF">2025-04-18T02:06:00Z</dcterms:modified>
</cp:coreProperties>
</file>